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B BALLA</w:t>
            </w:r>
          </w:p>
          <w:p w:rsidR="00C275A3" w:rsidRDefault="00A96AEC" w:rsidP="00C275A3">
            <w:pPr>
              <w:pStyle w:val="Hallgatokepzes"/>
            </w:pPr>
            <w:r>
              <w:t>Human Resources</w:t>
            </w:r>
            <w:r>
              <w:br/>
            </w:r>
            <w:r w:rsidR="00E77B23">
              <w:t>BA, 5.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Király PhD</w:t>
            </w:r>
          </w:p>
          <w:p w:rsidR="00DB4822" w:rsidRDefault="00DB4822" w:rsidP="00E11062">
            <w:pPr>
              <w:pStyle w:val="Konzulensek"/>
            </w:pPr>
            <w:r w:rsidRPr="00DB4822">
              <w:t>Associate Professor,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Trust, game and network. Why does it work when it really shouldn't - foundation of the Couchsurfing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trust; social-network; Couchsurfing; Prisoner’s game; Assurance game</w:t>
      </w:r>
      <w:r>
        <w:t xml:space="preserve"/>
      </w:r>
    </w:p>
    <w:p>
      <w:pPr>
        <w:widowControl w:val="on"/>
        <w:pBdr/>
        <w:spacing w:before="240" w:after="240" w:line="240" w:lineRule="auto"/>
        <w:ind w:left="0" w:right="0"/>
        <w:jc w:val="left"/>
      </w:pPr>
      <w:r>
        <w:rPr>
          <w:color w:val="000000"/>
          <w:sz w:val="24"/>
          <w:szCs w:val="24"/>
        </w:rPr>
        <w:t xml:space="preserve">The main purpose of this study was to introduce the Couchsurfing system, the theory of the Prisoner’s and the Assurance game as well as the aspects of trust and to investigate how they are linked together.</w:t>
      </w:r>
    </w:p>
    <w:p>
      <w:pPr>
        <w:widowControl w:val="on"/>
        <w:pBdr/>
        <w:spacing w:before="240" w:after="240" w:line="240" w:lineRule="auto"/>
        <w:ind w:left="0" w:right="0"/>
        <w:jc w:val="left"/>
      </w:pPr>
      <w:r>
        <w:rPr>
          <w:color w:val="000000"/>
          <w:sz w:val="24"/>
          <w:szCs w:val="24"/>
        </w:rPr>
        <w:t xml:space="preserve">Couchsurfing is a world-wide travel-focused online social-community without any kind of business-related connection among its members. The host wouldn’t receive, much less ask for any financial benefit in return for the offered accommodation. The whole network is trust-based although it is not really clarified how it could operate so well, moreover show dynamic development despite the fact that the users rely on nothing but trust which is built on rough impressions.</w:t>
      </w:r>
    </w:p>
    <w:p>
      <w:pPr>
        <w:widowControl w:val="on"/>
        <w:pBdr/>
        <w:spacing w:before="240" w:after="240" w:line="240" w:lineRule="auto"/>
        <w:ind w:left="0" w:right="0"/>
        <w:jc w:val="left"/>
      </w:pPr>
      <w:r>
        <w:rPr>
          <w:color w:val="000000"/>
          <w:sz w:val="24"/>
          <w:szCs w:val="24"/>
        </w:rPr>
        <w:t xml:space="preserve">In my paper I present the theories of Prisoner’s and Assurance game separately and then compare them while am being keen to determine the concept of trust. I bring the interpretations of faith- and risk-based trust to light and all at once the process of their establishment. Then through the functions of trust will be opened up how it affects to the interpersonal relations likewise the barriers which may be caused by the low level or lack of trust.</w:t>
      </w:r>
      <w:r>
        <w:rPr>
          <w:color w:val="000000"/>
          <w:sz w:val="24"/>
          <w:szCs w:val="24"/>
        </w:rPr>
        <w:br/>
        <w:t xml:space="preserve">Afterwards I explore how all the above might appear within a social-network, or to be more precise within Couchsurfing, how they should prevail and what would be the reason of their absence.</w:t>
      </w:r>
    </w:p>
    <w:p>
      <w:pPr>
        <w:widowControl w:val="on"/>
        <w:pBdr/>
        <w:spacing w:before="240" w:after="240" w:line="240" w:lineRule="auto"/>
        <w:ind w:left="0" w:right="0"/>
        <w:jc w:val="left"/>
      </w:pPr>
      <w:r>
        <w:rPr>
          <w:color w:val="000000"/>
          <w:sz w:val="24"/>
          <w:szCs w:val="24"/>
        </w:rPr>
        <w:t xml:space="preserve">In order to get even deeper insight to the system, the connection between its operation and influence of trust I reached out to Couchsurfing members and interviewed them. Then during the analysis of their shared experiences and thoughts I was looking for manifestations or lack of the highlighted theories, focusing on the reason(s) which might be the pledge of the Couchsurfing’s success. In additionally, I tried to identify those circumstances which are usually excluded from the theories although their significance shouldn’t be a subject.</w:t>
      </w:r>
    </w:p>
    <w:p>
      <w:pPr>
        <w:widowControl w:val="on"/>
        <w:pBdr/>
        <w:spacing w:before="240" w:after="240" w:line="240" w:lineRule="auto"/>
        <w:ind w:left="0" w:right="0"/>
        <w:jc w:val="left"/>
      </w:pPr>
      <w:r>
        <w:rPr>
          <w:color w:val="000000"/>
          <w:sz w:val="24"/>
          <w:szCs w:val="24"/>
        </w:rPr>
        <w:t xml:space="preserve">As a closure, I expound the conclusions I have made according to my readings and interviews, thereafter my observations will be enlightened which may lead to positive changes in the society or in the field of business.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31688">
    <w:multiLevelType w:val="hybridMultilevel"/>
    <w:lvl w:ilvl="0" w:tplc="20732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31688">
    <w:abstractNumId w:val="783316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8389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