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PAPP</w:t>
            </w:r>
          </w:p>
          <w:p w:rsidR="00C275A3" w:rsidRDefault="00A96AEC" w:rsidP="00C275A3">
            <w:pPr>
              <w:pStyle w:val="Hallgatokepzes"/>
            </w:pPr>
            <w:r>
              <w:t>International Business Economics</w:t>
            </w:r>
            <w:r>
              <w:br/>
            </w:r>
            <w:r w:rsidR="00E77B23">
              <w:t>BA, 3. semester</w:t>
            </w:r>
          </w:p>
          <w:p w:rsidR="00C265CE" w:rsidRPr="009E5FF1" w:rsidRDefault="00E77B23" w:rsidP="00C275A3">
            <w:pPr>
              <w:pStyle w:val="Hallgatokepzes"/>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Fodor </w:t>
            </w:r>
          </w:p>
          <w:p w:rsidR="00DB4822" w:rsidRDefault="00DB4822" w:rsidP="00E11062">
            <w:pPr>
              <w:pStyle w:val="Konzulensek"/>
            </w:pPr>
            <w:r w:rsidRPr="00DB4822">
              <w:t>associate professor,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Small enterprisers’ trust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Economic sociology; trust; small enterprisers</w:t>
      </w:r>
      <w:r>
        <w:t xml:space="preserve"/>
      </w:r>
    </w:p>
    <w:p>
      <w:pPr>
        <w:widowControl w:val="on"/>
        <w:pBdr/>
        <w:spacing w:before="240" w:after="240" w:line="240" w:lineRule="auto"/>
        <w:ind w:left="0" w:right="0"/>
        <w:jc w:val="left"/>
      </w:pPr>
      <w:r>
        <w:rPr>
          <w:color w:val="000000"/>
          <w:sz w:val="24"/>
          <w:szCs w:val="24"/>
        </w:rPr>
        <w:t xml:space="preserve">The topic of this paper examines small enterpreneurs’ business and employee relationships along the method of formation and significance of trust. The paper based on a research examines hypotheses regarding to small enterpreneurs’ motivation, qualification as well as family’s and friends’ relations within business and employee circles. A sample of small enterpreneurs were divided into two groups regarding to the date of their foundations, thus enterprisers which founded around 1989 and those which were founded in the 2000’s could be examined and compare along the four categories above. The thirty elements sample of small enterpreneurs were taken with snowball sampling. Ten semi-structured interviews and twenty short surveys were made. Networks and the organisations of connections in the society, the social embedness of economy and the importance of social capital play a significant role in the enterpreneurs’ life that is often identified with the personality of the leader. Thus businessman and the private individual could be intertwined to a greater extent in this circle. This research explored many other relevant, possible research topics which are more specialised about small enterpreneurs’ trust-relations and we could use quantitative research methods as well. In this paper we present the relevant concepts of Economic sociology and the relevant international and Hungarian researches’ results of this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504957">
    <w:multiLevelType w:val="hybridMultilevel"/>
    <w:lvl w:ilvl="0" w:tplc="452924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504957">
    <w:abstractNumId w:val="475049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19133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