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PENCZ HELGA</w:t>
            </w:r>
          </w:p>
          <w:p w:rsidR="00C275A3" w:rsidRDefault="00A96AEC" w:rsidP="00C275A3">
            <w:pPr>
              <w:pStyle w:val="Hallgatokepzes"/>
            </w:pPr>
            <w:r>
              <w:t>Marketing</w:t>
            </w:r>
            <w:r>
              <w:br/>
            </w:r>
            <w:r w:rsidR="00E77B23">
              <w:t>MSc, 4. félév</w:t>
            </w:r>
          </w:p>
          <w:p w:rsidR="00C265CE" w:rsidRPr="009E5FF1" w:rsidRDefault="00E77B23" w:rsidP="00BA6BAF">
            <w:pPr>
              <w:pStyle w:val="Hallgatointezmeny-kar"/>
              <w:rPr>
                <w:b/>
                <w:caps/>
              </w:rPr>
            </w:pPr>
            <w:r>
              <w:t>Budapesti Gazdasági Főiskola</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Hlédik Erika</w:t>
            </w:r>
          </w:p>
          <w:p w:rsidR="00DB4822" w:rsidRDefault="00DB4822" w:rsidP="00BA6BAF">
            <w:pPr>
              <w:pStyle w:val="Konzulensektitulus"/>
            </w:pPr>
            <w:r w:rsidRPr="00DB4822">
              <w:t>adjunktus, BGF KKK</w:t>
            </w:r>
          </w:p>
        </w:tc>
      </w:tr>
      <w:tr w:rsidR="00DB4822" w:rsidTr="00DB4822">
        <w:tc>
          <w:tcPr>
            <w:tcW w:w="9854" w:type="dxa"/>
          </w:tcPr>
          <w:p w:rsidR="00DB4822" w:rsidRPr="00DB4822" w:rsidRDefault="00DB4822" w:rsidP="00BA6BAF">
            <w:pPr>
              <w:pStyle w:val="Konzulenseknev"/>
            </w:pPr>
            <w:r w:rsidRPr="00DB4822">
              <w:t>Hámornik Balázs</w:t>
            </w:r>
          </w:p>
          <w:p w:rsidR="00DB4822" w:rsidRDefault="00DB4822" w:rsidP="00BA6BAF">
            <w:pPr>
              <w:pStyle w:val="Konzulensektitulus"/>
            </w:pPr>
            <w:r w:rsidRPr="00DB4822">
              <w:t>egyetemi tanársegéd,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Termékattribútumok vizuális keresése szemkamerás kutatással ízesített sörök dobozain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Szemkamera; Eye-tracking; Ízesített sör; Termékattribútumok</w:t>
      </w:r>
      <w:r>
        <w:t xml:space="preserve"/>
      </w:r>
    </w:p>
    <w:p>
      <w:pPr>
        <w:widowControl w:val="on"/>
        <w:pBdr/>
        <w:spacing w:before="240" w:after="240" w:line="240" w:lineRule="auto"/>
        <w:ind w:left="0" w:right="0"/>
        <w:jc w:val="left"/>
      </w:pPr>
      <w:r>
        <w:rPr>
          <w:color w:val="000000"/>
          <w:sz w:val="24"/>
          <w:szCs w:val="24"/>
        </w:rPr>
        <w:t xml:space="preserve">TDK dolgozatom vásárlók termékcsomagoláson történő információkeresésével foglalkozik. Vizsgálati termékként dobozos ízesített söröket választottam, módszerként pedig a szemmozgáskövetést hívtam segítségül. Mindezt pedig kiegészítettem egy kérdőíves megkérdezéssel, mely a vizsgálati alanyok ízesített sörfogyasztással kapcsolatos szokásaira és preferenciáira világított rá.</w:t>
      </w:r>
    </w:p>
    <w:p>
      <w:pPr>
        <w:widowControl w:val="on"/>
        <w:pBdr/>
        <w:spacing w:before="240" w:after="240" w:line="240" w:lineRule="auto"/>
        <w:ind w:left="0" w:right="0"/>
        <w:jc w:val="left"/>
      </w:pPr>
      <w:r>
        <w:rPr>
          <w:color w:val="000000"/>
          <w:sz w:val="24"/>
          <w:szCs w:val="24"/>
        </w:rPr>
        <w:t xml:space="preserve">Magyarországon 2009 óta, a Gösser NaturZitrone megjelenésével váltak ismertté az ízesített sörök. Azóta számtalan márka egyre több ízesítését találhatjuk meg az üzletek polcain, sikerük töretlen. Ezen felbuzdulva választottam ezt az FMCG terméket kutatásom ingeranyaként.</w:t>
      </w:r>
    </w:p>
    <w:p>
      <w:pPr>
        <w:widowControl w:val="on"/>
        <w:pBdr/>
        <w:spacing w:before="240" w:after="240" w:line="240" w:lineRule="auto"/>
        <w:ind w:left="0" w:right="0"/>
        <w:jc w:val="left"/>
      </w:pPr>
      <w:r>
        <w:rPr>
          <w:color w:val="000000"/>
          <w:sz w:val="24"/>
          <w:szCs w:val="24"/>
        </w:rPr>
        <w:t xml:space="preserve">Vizsgálatom helyszínéül a Budapesti Műszaki Egyetem Q épülete szolgált, ahol az Ergonómia és Pszichológia tanszéken található laborban tudtam dolgozni. Az itt található Tobii T120-as szemmozgáskövető eszköz segítségével rögzítettem a résztvevő alanyok tekintetének pontos mozgását.</w:t>
      </w:r>
    </w:p>
    <w:p>
      <w:pPr>
        <w:widowControl w:val="on"/>
        <w:pBdr/>
        <w:spacing w:before="240" w:after="240" w:line="240" w:lineRule="auto"/>
        <w:ind w:left="0" w:right="0"/>
        <w:jc w:val="left"/>
      </w:pPr>
      <w:r>
        <w:rPr>
          <w:color w:val="000000"/>
          <w:sz w:val="24"/>
          <w:szCs w:val="24"/>
        </w:rPr>
        <w:t xml:space="preserve">A vizsgálat két fő részből állt: szemmozgás-követésből és kérdőíves megkérdezésből.</w:t>
      </w:r>
    </w:p>
    <w:p>
      <w:pPr>
        <w:widowControl w:val="on"/>
        <w:pBdr/>
        <w:spacing w:before="240" w:after="240" w:line="240" w:lineRule="auto"/>
        <w:ind w:left="0" w:right="0"/>
        <w:jc w:val="left"/>
      </w:pPr>
      <w:r>
        <w:rPr>
          <w:color w:val="000000"/>
          <w:sz w:val="24"/>
          <w:szCs w:val="24"/>
        </w:rPr>
        <w:t xml:space="preserve">A szemmozgás-követéses résznél a vizsgálati alanyok képeket láthattak tíz különféle ízesített dobozos sörről. Mind a tíz terméket két irányból fényképeztem le: szemből és oldalról. Ez a két nézet tartalmazza a vásárlás szempontjából legfontosabb információkat, valamint így bolti megjelenéshez hasonlatos inger érte a résztvevőt. A képeket egy-egy maszkoló inger (semleges kép) választotta el egymástól, mely vizuális zajként funkcionált. A sörökről készült fényképeket egyenként 6 másodpercig, a maszkoló képeket egyenként 2 másodpercig láthatták a vizsgálati alanyok. Ez után következett a kérdőív, mely tartalmazott 5 darab demográfiai (nem, kor, lakóhely, legmagasabb iskolai végzettség, foglalkozás), valamint hét ízesített sörökkel kapcsolatos fogyasztási szokásokra irányuló kérdést, úgymint fogyasztás gyakorisága, kedvenc márka, kedvenc íz, legkevésbé kedvelt íz, fogyasztás helye és szezonalitása, valamint a termékek ára.</w:t>
      </w:r>
    </w:p>
    <w:p>
      <w:pPr>
        <w:widowControl w:val="on"/>
        <w:pBdr/>
        <w:spacing w:before="240" w:after="240" w:line="240" w:lineRule="auto"/>
        <w:ind w:left="0" w:right="0"/>
        <w:jc w:val="left"/>
      </w:pPr>
      <w:r>
        <w:rPr>
          <w:color w:val="000000"/>
          <w:sz w:val="24"/>
          <w:szCs w:val="24"/>
        </w:rPr>
        <w:t xml:space="preserve">Kutatásommal azt szerettem volna megtudni, hogy vásárlás során melyek azok az elemek a termék csomagolásán, amik felkeltik a vásárlók figyelmét. Mi vonzza a tekintetet, és mi az, ami elkerüli a nézelődő figyelmét. Összességében mi az, ami az adott termékek csomagolásán hozzásegíthetnek a vásárlási döntés meghozatalához.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88766">
    <w:multiLevelType w:val="hybridMultilevel"/>
    <w:lvl w:ilvl="0" w:tplc="10069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88766">
    <w:abstractNumId w:val="24388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583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