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GONDA</w:t>
            </w:r>
          </w:p>
          <w:p w:rsidR="00C275A3" w:rsidRDefault="00A96AEC" w:rsidP="00C275A3">
            <w:pPr>
              <w:pStyle w:val="Hallgatokepzes"/>
            </w:pPr>
            <w:r>
              <w:t>Business administration and management</w:t>
            </w:r>
            <w:r>
              <w:br/>
            </w:r>
            <w:r w:rsidR="00E77B23">
              <w:t>BA, 9. semester</w:t>
            </w:r>
          </w:p>
          <w:p w:rsidR="00C265CE" w:rsidRPr="009E5FF1" w:rsidRDefault="00E77B23" w:rsidP="00C275A3">
            <w:pPr>
              <w:pStyle w:val="Hallgatokepzes"/>
              <w:rPr>
                <w:b/>
                <w:caps/>
              </w:rPr>
            </w:pPr>
            <w:r>
              <w:t>Budapest Business School</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Lepp</w:t>
            </w:r>
          </w:p>
          <w:p w:rsidR="00DB4822" w:rsidRDefault="00DB4822" w:rsidP="00E11062">
            <w:pPr>
              <w:pStyle w:val="Konzulensek"/>
            </w:pPr>
            <w:r w:rsidRPr="00DB4822">
              <w:t>professor's assistant, BGF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different generations' motivational tools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generation; motivation; labour market</w:t>
      </w:r>
      <w:r>
        <w:t xml:space="preserve"/>
      </w:r>
    </w:p>
    <w:p>
      <w:pPr>
        <w:widowControl w:val="on"/>
        <w:pBdr/>
        <w:spacing w:before="240" w:after="240" w:line="240" w:lineRule="auto"/>
        <w:ind w:left="0" w:right="0"/>
        <w:jc w:val="left"/>
      </w:pPr>
      <w:r>
        <w:rPr>
          <w:color w:val="000000"/>
          <w:sz w:val="24"/>
          <w:szCs w:val="24"/>
        </w:rPr>
        <w:t xml:space="preserve">The following sentence may be familiar for everyone: „Back in the good old days”. I was eager to know how the different generations react and behave on the labour market. During my research I had prepared a survey regarding the motivational tools of different generations’ and claims at the workplaces.</w:t>
      </w:r>
    </w:p>
    <w:p>
      <w:pPr>
        <w:widowControl w:val="on"/>
        <w:pBdr/>
        <w:spacing w:before="240" w:after="240" w:line="240" w:lineRule="auto"/>
        <w:ind w:left="0" w:right="0"/>
        <w:jc w:val="left"/>
      </w:pPr>
      <w:r>
        <w:rPr>
          <w:color w:val="000000"/>
          <w:sz w:val="24"/>
          <w:szCs w:val="24"/>
        </w:rPr>
        <w:t xml:space="preserve">At the first part of my dissertation I examined the motivational theories and the different generations’ general characteristics. In addition, I reviewed how employees approach to their work. I clarified the dissimilar generations’ possibilities and the developed quality focused on the Generation Y. The baby boomer generation is the oldest members of the labour market who were born from 1646 to 1964. The next generation was born between 1964 and 1979, they are called Generation X. And the Generation Y members are the present-day between nineteens’ and thirty-threes. The Generation Z is only slightly on the labour market, they were born from 1995 to 2010.</w:t>
      </w:r>
    </w:p>
    <w:p>
      <w:pPr>
        <w:widowControl w:val="on"/>
        <w:pBdr/>
        <w:spacing w:before="240" w:after="240" w:line="240" w:lineRule="auto"/>
        <w:ind w:left="0" w:right="0"/>
        <w:jc w:val="left"/>
      </w:pPr>
      <w:r>
        <w:rPr>
          <w:color w:val="000000"/>
          <w:sz w:val="24"/>
          <w:szCs w:val="24"/>
        </w:rPr>
        <w:t xml:space="preserve">At the second part of my dissertation I analysed an own framed questionnaire which shows us the need of the different generations’ motivational, what the pro-development manner are important for the generations. I assayed that the financial benefits act as improvement generating tools or as destructive factors. I reviewed the importance of the team work for those people who have the same age like me and the relevance of the individual work for the Generation X. In my dissertation it can also be read what the influence is of the appearance of the new technology to the baby boomers and I researched the answers to additional questions.</w:t>
      </w:r>
    </w:p>
    <w:p>
      <w:pPr>
        <w:widowControl w:val="on"/>
        <w:pBdr/>
        <w:spacing w:before="240" w:after="240" w:line="240" w:lineRule="auto"/>
        <w:ind w:left="0" w:right="0"/>
        <w:jc w:val="left"/>
      </w:pPr>
      <w:r>
        <w:rPr>
          <w:color w:val="000000"/>
          <w:sz w:val="24"/>
          <w:szCs w:val="24"/>
        </w:rPr>
        <w:t xml:space="preserve">In my opinion these questions, what I point out in my dissertation, are important, due to a lot of Generation Y students which are currently on the labour market have been already finished their educations. Accordingly the different generations’ motivation is going to cause some difficulties for several companies.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885306">
    <w:multiLevelType w:val="hybridMultilevel"/>
    <w:lvl w:ilvl="0" w:tplc="982046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885306">
    <w:abstractNumId w:val="958853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90751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