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SZERENCSÉS</w:t>
            </w:r>
          </w:p>
          <w:p w:rsidR="00C275A3" w:rsidRDefault="00A96AEC" w:rsidP="00C275A3">
            <w:pPr>
              <w:pStyle w:val="Hallgatokepzes"/>
            </w:pPr>
            <w:r>
              <w:t>International Relations</w:t>
            </w:r>
            <w:r>
              <w:br/>
            </w:r>
            <w:r w:rsidR="00E77B23">
              <w:t>BA, 3.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Ferkelt</w:t>
            </w:r>
          </w:p>
          <w:p w:rsidR="00DB4822" w:rsidRDefault="00DB4822" w:rsidP="00E11062">
            <w:pPr>
              <w:pStyle w:val="Konzulensek"/>
            </w:pPr>
            <w:r w:rsidRPr="00DB4822">
              <w:t>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Kosovo and the International Organisations: Neither with nor without them?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States are created, merge or cease to exist. This statement is particularly appropriate to describe the history of the Balkans, since due to the wars in the 90s several states has been emerged. Despite of the fact that 88% of Kosovo’s population belongs to the Albanian ethnic group, they still haven’t managed to legally enforce their will, the unconditional recognition of Kosovo as a sovereign state. As a resident of Bicske living next to one of the biggest refugee camp of Hungary, I was given the possibility to attend the same grade school with children fleeing from the Kosovo war in 1999. My Kosovar classmates instilled in me the seeds of interest in connection with the situation of the region, and additionally I believe that a peaceful coexistence of different groups is possible in the “Powder keg of Europe”.</w:t>
      </w:r>
    </w:p>
    <w:p>
      <w:pPr>
        <w:widowControl w:val="on"/>
        <w:pBdr/>
        <w:spacing w:before="240" w:after="240" w:line="240" w:lineRule="auto"/>
        <w:ind w:left="0" w:right="0"/>
        <w:jc w:val="left"/>
      </w:pPr>
      <w:r>
        <w:rPr>
          <w:color w:val="000000"/>
          <w:sz w:val="24"/>
          <w:szCs w:val="24"/>
        </w:rPr>
        <w:t xml:space="preserve">The striving for independence in Kosovo has its practical significance nowadays, as the recognition of the territory could serve as a precedent case for other communities with homogenous majority at their residency.</w:t>
      </w:r>
    </w:p>
    <w:p>
      <w:pPr>
        <w:widowControl w:val="on"/>
        <w:pBdr/>
        <w:spacing w:before="240" w:after="240" w:line="240" w:lineRule="auto"/>
        <w:ind w:left="0" w:right="0"/>
        <w:jc w:val="left"/>
      </w:pPr>
      <w:r>
        <w:rPr>
          <w:color w:val="000000"/>
          <w:sz w:val="24"/>
          <w:szCs w:val="24"/>
        </w:rPr>
        <w:t xml:space="preserve">In the first half of my paper I intend to present the historical events which led to the current situation. Over the course of my research, my goal is to assess how the public perceives the international organizations operating in Kosovo, and what is their impact on the economy and social life. I consider it essential to emphasise the significance of the Serbian enclaves living in North-Kosovo because of their negative behaviour towards Pristina. At the end, while investigating the Kosovar economy I expect to examine whether Kosovo as an independent state could be sustainable without the help of international organisations. As I see it, Kosovo as its current state still does not able to replace the administrative and peacekeeping efforts which has been done by the peacekeeping forces since 1999. The integration of the Mitrovica region to the Pristina led territory has not been done yet, furthermore the unemployment rate is extremely high in Kosovo, consequently the population is reliant on the remittances.</w:t>
      </w:r>
    </w:p>
    <w:p>
      <w:pPr>
        <w:widowControl w:val="on"/>
        <w:pBdr/>
        <w:spacing w:before="240" w:after="240" w:line="240" w:lineRule="auto"/>
        <w:ind w:left="0" w:right="0"/>
        <w:jc w:val="left"/>
      </w:pPr>
      <w:r>
        <w:rPr>
          <w:color w:val="000000"/>
          <w:sz w:val="24"/>
          <w:szCs w:val="24"/>
        </w:rPr>
        <w:t xml:space="preserve">In order to prove my hypothesis I made an online survey, which was filled out by local people and employees of the international organisations operating in the region. The aim of the questionnaire is to analyse the public opinion and their attitude to the institutions working in Kosovo, and to show the infrastructural condition of their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73704">
    <w:multiLevelType w:val="hybridMultilevel"/>
    <w:lvl w:ilvl="0" w:tplc="47017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73704">
    <w:abstractNumId w:val="87473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0521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