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VIDA</w:t>
            </w:r>
          </w:p>
          <w:p w:rsidR="00C275A3" w:rsidRDefault="00A96AEC" w:rsidP="00C275A3">
            <w:pPr>
              <w:pStyle w:val="Hallgatokepzes"/>
            </w:pPr>
            <w:r>
              <w:t/>
            </w:r>
            <w:r>
              <w:br/>
            </w:r>
            <w:r w:rsidR="00E77B23">
              <w:t>High school student</w:t>
            </w:r>
          </w:p>
          <w:p w:rsidR="00C265CE" w:rsidRPr="009E5FF1" w:rsidRDefault="00E77B23" w:rsidP="00C275A3">
            <w:pPr>
              <w:pStyle w:val="Hallgatokepzes"/>
              <w:rPr>
                <w:b/>
                <w:caps/>
              </w:rPr>
            </w:pPr>
            <w:r>
              <w:t>Rudas Economy Secondary Vocational School and Dormitory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Horváth</w:t>
            </w:r>
          </w:p>
          <w:p w:rsidR="00DB4822" w:rsidRDefault="00DB4822" w:rsidP="00E11062">
            <w:pPr>
              <w:pStyle w:val="Konzulensek"/>
            </w:pPr>
            <w:r w:rsidRPr="00DB4822">
              <w:t>Secondary School teacher,  Rudas Economy Secondary Vocational School and Dormitory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People live behind the eight ball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approach Táborállás, a part of Dunaújváros and the high banks along the Danube of Kulcs from a geomorphological aspect.</w:t>
      </w:r>
    </w:p>
    <w:p>
      <w:pPr>
        <w:widowControl w:val="on"/>
        <w:pBdr/>
        <w:spacing w:before="240" w:after="240" w:line="240" w:lineRule="auto"/>
        <w:ind w:left="0" w:right="0"/>
        <w:jc w:val="left"/>
      </w:pPr>
      <w:r>
        <w:rPr>
          <w:color w:val="000000"/>
          <w:sz w:val="24"/>
          <w:szCs w:val="24"/>
        </w:rPr>
        <w:t xml:space="preserve">My aim was to support the slippy developing of the relief of the high walls of the bank by using the Grass GIS geological information system, personal connaissance and photos.</w:t>
      </w:r>
    </w:p>
    <w:p>
      <w:pPr>
        <w:widowControl w:val="on"/>
        <w:pBdr/>
        <w:spacing w:before="240" w:after="240" w:line="240" w:lineRule="auto"/>
        <w:ind w:left="0" w:right="0"/>
        <w:jc w:val="left"/>
      </w:pPr>
      <w:r>
        <w:rPr>
          <w:color w:val="000000"/>
          <w:sz w:val="24"/>
          <w:szCs w:val="24"/>
        </w:rPr>
        <w:t xml:space="preserve">Dunaújváros-Táborállás and Kulcs are located on the East of Mezőföld. An average of 50-60 metres high yellow soil is intermitted by smaller canyons that advance towards the Danube only at some places. The region of Dunaújváros is basically made up by three different types of relies the yellow soil table of the Mezőföld the flood-basin of the Danube and the high bank of the Danube that joins these two genetically together. Typical little forms and washed rocks are joined to all three forms of types. This kind of operation on the surface always demands caution. Previous soil mechanics, geological measurements have to be done or a ban on constructions must be ordered for safety. The monitoring results of the landslip happened on the high bank in Dunaújváros and Kulcs (2010-2011) clearly supported that. It can basically be originated in four natural features: the erosional effect of the Danube, the steep surface which evolved between the Danube bed and the upper spine of the high bank, the pressure of soil water drifting from the high bank towards the Danube and the slope-soaking plus support-decreasing effect of the layer water located under stored pressure in the pannon layers. These reasons cause the periodical drop and the falling back of the high bank as a natural effect. The slow continuous creeping motion ends in the sudden drop of the high bank and the fast forwarding of the whole mass.</w:t>
      </w:r>
    </w:p>
    <w:p>
      <w:pPr>
        <w:widowControl w:val="on"/>
        <w:pBdr/>
        <w:spacing w:before="240" w:after="240" w:line="240" w:lineRule="auto"/>
        <w:ind w:left="0" w:right="0"/>
        <w:jc w:val="left"/>
      </w:pPr>
      <w:r>
        <w:rPr>
          <w:color w:val="000000"/>
          <w:sz w:val="24"/>
          <w:szCs w:val="24"/>
        </w:rPr>
        <w:t xml:space="preserve">The unsettled high bank and the construction of the area under it meant an adverse interruption into natural feature this time as well, which happened together with the significant rise of the level of the soil water and thus the tendencies of slipping heightened.</w:t>
      </w:r>
    </w:p>
    <w:p>
      <w:pPr>
        <w:widowControl w:val="on"/>
        <w:pBdr/>
        <w:spacing w:before="240" w:after="240" w:line="240" w:lineRule="auto"/>
        <w:ind w:left="0" w:right="0"/>
        <w:jc w:val="left"/>
      </w:pPr>
      <w:r>
        <w:rPr>
          <w:color w:val="000000"/>
          <w:sz w:val="24"/>
          <w:szCs w:val="24"/>
        </w:rPr>
        <w:t xml:space="preserve">Among the factors that cause movements the following can be mentioned: meteorological conditions, seepages originally in the scouted and unscouted errors of the water-conduit network, the lack of inpermeable stratum of canal, the sewage container and the swimming- pools, the correlations of soil water.</w:t>
      </w:r>
    </w:p>
    <w:p>
      <w:pPr>
        <w:widowControl w:val="on"/>
        <w:pBdr/>
        <w:spacing w:before="240" w:after="240" w:line="240" w:lineRule="auto"/>
        <w:ind w:left="0" w:right="0"/>
        <w:jc w:val="left"/>
      </w:pPr>
      <w:r>
        <w:rPr>
          <w:color w:val="000000"/>
          <w:sz w:val="24"/>
          <w:szCs w:val="24"/>
        </w:rPr>
        <w:t xml:space="preserve">The construction of the complex coast defence system is needed during the clean-up of the examined area, which is or can be executed by the co-financing of the ERFA.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900534">
    <w:multiLevelType w:val="hybridMultilevel"/>
    <w:lvl w:ilvl="0" w:tplc="272480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900534">
    <w:abstractNumId w:val="389005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34936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