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CSEFFAI</w:t>
            </w:r>
          </w:p>
          <w:p w:rsidR="00C275A3" w:rsidRDefault="00A96AEC" w:rsidP="00C275A3">
            <w:pPr>
              <w:pStyle w:val="Hallgatokepzes"/>
            </w:pPr>
            <w:r>
              <w:t>Accountancy MSc</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Balint Zsolt Almasi</w:t>
            </w:r>
          </w:p>
          <w:p w:rsidR="00DB4822" w:rsidRDefault="00DB4822" w:rsidP="00E11062">
            <w:pPr>
              <w:pStyle w:val="Konzulensek"/>
            </w:pPr>
            <w:r w:rsidRPr="00DB4822">
              <w:t>assistant lecturer,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statistical methods for bankruptcy prediction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neural network, bankruptcy, predicting, forecast, modeling</w:t>
      </w:r>
      <w:r>
        <w:t xml:space="preserve"/>
      </w:r>
    </w:p>
    <w:p>
      <w:pPr>
        <w:widowControl w:val="on"/>
        <w:pBdr/>
        <w:spacing w:before="240" w:after="240" w:line="240" w:lineRule="auto"/>
        <w:ind w:left="0" w:right="0"/>
        <w:jc w:val="left"/>
      </w:pPr>
      <w:r>
        <w:rPr>
          <w:color w:val="000000"/>
          <w:sz w:val="24"/>
          <w:szCs w:val="24"/>
        </w:rPr>
        <w:t xml:space="preserve">The continuous genesis and termination of different companies is one of the a thumb rules of the well-operating market. Since this termination of companies have a significant economical and social impact the analysis and if it is possible, the prediction of their occurrence is very important.</w:t>
      </w:r>
    </w:p>
    <w:p>
      <w:pPr>
        <w:widowControl w:val="on"/>
        <w:pBdr/>
        <w:spacing w:before="240" w:after="240" w:line="240" w:lineRule="auto"/>
        <w:ind w:left="0" w:right="0"/>
        <w:jc w:val="left"/>
      </w:pPr>
      <w:r>
        <w:rPr>
          <w:color w:val="000000"/>
          <w:sz w:val="24"/>
          <w:szCs w:val="24"/>
        </w:rPr>
        <w:t xml:space="preserve">The research intends to answer the question, how certainly the bankruptcy can be predicted from the financial indicators of companies' financial reports, with applying the most widespread modeling techniques (multivariate discriminant analysis, logistic regression, recursive partitioning algorithm, and neural networks) and a special, (direct) competitor comparison based data transformation procedure.</w:t>
      </w:r>
    </w:p>
    <w:p>
      <w:pPr>
        <w:widowControl w:val="on"/>
        <w:pBdr/>
        <w:spacing w:before="240" w:after="240" w:line="240" w:lineRule="auto"/>
        <w:ind w:left="0" w:right="0"/>
        <w:jc w:val="left"/>
      </w:pPr>
      <w:r>
        <w:rPr>
          <w:color w:val="000000"/>
          <w:sz w:val="24"/>
          <w:szCs w:val="24"/>
        </w:rPr>
        <w:t xml:space="preserve">The primary purpose of the research is designing and testing the competitor comparison based data transformation procedure (hereinafter referred to as "distance" model or "distance" values), in order to improve the forecasting performance of the "classic" modeling techniques mentioned above.</w:t>
      </w:r>
    </w:p>
    <w:p>
      <w:pPr>
        <w:widowControl w:val="on"/>
        <w:pBdr/>
        <w:spacing w:before="240" w:after="240" w:line="240" w:lineRule="auto"/>
        <w:ind w:left="0" w:right="0"/>
        <w:jc w:val="left"/>
      </w:pPr>
      <w:r>
        <w:rPr>
          <w:color w:val="000000"/>
          <w:sz w:val="24"/>
          <w:szCs w:val="24"/>
        </w:rPr>
        <w:t xml:space="preserve">A further purpose is to determine which factors play the most important role in the forecasting, and based on which factors can the operating and discontinuing companies be separated the best. </w:t>
      </w:r>
    </w:p>
    <w:p>
      <w:pPr>
        <w:widowControl w:val="on"/>
        <w:pBdr/>
        <w:spacing w:before="240" w:after="240" w:line="240" w:lineRule="auto"/>
        <w:ind w:left="0" w:right="0"/>
        <w:jc w:val="left"/>
      </w:pPr>
      <w:r>
        <w:rPr>
          <w:color w:val="000000"/>
          <w:sz w:val="24"/>
          <w:szCs w:val="24"/>
        </w:rPr>
        <w:t xml:space="preserve">In order to improve the handling of the created financial indicators and to extract as much information as possible, a factor analysis was carried out, both for "normal" and for special "distance" values. After it the forecasting models have been built up on the basis of the factor variables too.</w:t>
      </w:r>
    </w:p>
    <w:p>
      <w:pPr>
        <w:widowControl w:val="on"/>
        <w:pBdr/>
        <w:spacing w:before="240" w:after="240" w:line="240" w:lineRule="auto"/>
        <w:ind w:left="0" w:right="0"/>
        <w:jc w:val="left"/>
      </w:pPr>
      <w:r>
        <w:rPr>
          <w:color w:val="000000"/>
          <w:sz w:val="24"/>
          <w:szCs w:val="24"/>
        </w:rPr>
        <w:t xml:space="preserve">The measurement of the forecasting performance was the ratio of the total correct classifications (into operating and discontinuing groups). According to the constructed models and conducted tests it can be said that the competitor comparison based distance model improves the accuracy of the most used modeling techniques (neural network and logistic regression), but it should be mentioned that in case of discriminant analysis and recursive partitioning algorithm the forecasting performance was slightly less accurate in comparison with the "normal" value-based models. Regarding the factor variable-based models those that were build up from the "distance" values performed better, except the discriminant analysis. </w:t>
      </w:r>
    </w:p>
    <w:p>
      <w:pPr>
        <w:widowControl w:val="on"/>
        <w:pBdr/>
        <w:spacing w:before="240" w:after="240" w:line="240" w:lineRule="auto"/>
        <w:ind w:left="0" w:right="0"/>
        <w:jc w:val="left"/>
      </w:pPr>
      <w:r>
        <w:rPr>
          <w:color w:val="000000"/>
          <w:sz w:val="24"/>
          <w:szCs w:val="24"/>
        </w:rPr>
        <w:t xml:space="preserve">After the evaluation of the created models the most separating (between the operating and discontinuing companies) variables are: ratio of net working capital, return on sales (ROS), dynamic liquidity, ROA; while the most important factors are: profitability, liquidity, capital 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85974">
    <w:multiLevelType w:val="hybridMultilevel"/>
    <w:lvl w:ilvl="0" w:tplc="68538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85974">
    <w:abstractNumId w:val="597859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5613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