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HARAMZA KLÁRA</w:t>
            </w:r>
          </w:p>
          <w:p w:rsidR="00C275A3" w:rsidRDefault="00A96AEC" w:rsidP="00C275A3">
            <w:pPr>
              <w:pStyle w:val="Hallgatokepzes"/>
            </w:pPr>
            <w:r>
              <w:t>Klasszikus ének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Oberfrank Péter</w:t>
            </w:r>
          </w:p>
          <w:p w:rsidR="00DB4822" w:rsidRDefault="00DB4822" w:rsidP="00E11062">
            <w:pPr>
              <w:pStyle w:val="Konzulensek"/>
            </w:pPr>
            <w:r w:rsidRPr="00DB4822">
              <w:t>Korrepetitor,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szólisztikus énekmód kialakulása a gregoriántól Monteverdiig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Műsor:</w:t>
      </w:r>
      <w:r>
        <w:rPr>
          <w:color w:val="000000"/>
          <w:sz w:val="24"/>
          <w:szCs w:val="24"/>
        </w:rPr>
        <w:br/>
        <w:t xml:space="preserve">Sic ut cervus tractus (Liberuzuális) - 42.zsoltár</w:t>
      </w:r>
      <w:r>
        <w:rPr>
          <w:color w:val="000000"/>
          <w:sz w:val="24"/>
          <w:szCs w:val="24"/>
        </w:rPr>
        <w:br/>
        <w:t xml:space="preserve">Speyer Julianus: Salve Sancte pater - Üdvözlégy Szent atya</w:t>
      </w:r>
      <w:r>
        <w:rPr>
          <w:color w:val="000000"/>
          <w:sz w:val="24"/>
          <w:szCs w:val="24"/>
        </w:rPr>
        <w:br/>
        <w:t xml:space="preserve">Ismeretlen szerző: Dum fabricator mundi - Ki a mindenséget alkotá (Esztergomi kottázott</w:t>
      </w:r>
      <w:r>
        <w:rPr>
          <w:color w:val="000000"/>
          <w:sz w:val="24"/>
          <w:szCs w:val="24"/>
        </w:rPr>
        <w:br/>
        <w:t xml:space="preserve">misekönyv)</w:t>
      </w:r>
      <w:r>
        <w:rPr>
          <w:color w:val="000000"/>
          <w:sz w:val="24"/>
          <w:szCs w:val="24"/>
        </w:rPr>
        <w:br/>
        <w:t xml:space="preserve">Claudio Monteverdi: Poppea megkoronázása - Arnalta áriája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bevezető részben, a történeti áttekintés során számot vet Nagy Szent Gergely</w:t>
      </w:r>
      <w:r>
        <w:rPr>
          <w:color w:val="000000"/>
          <w:sz w:val="24"/>
          <w:szCs w:val="24"/>
        </w:rPr>
        <w:br/>
        <w:t xml:space="preserve">pápa szerepével a gregorián kialakulásában. Majd részletesen elemzi a szólista</w:t>
      </w:r>
      <w:r>
        <w:rPr>
          <w:color w:val="000000"/>
          <w:sz w:val="24"/>
          <w:szCs w:val="24"/>
        </w:rPr>
        <w:br/>
        <w:t xml:space="preserve">megnyilatkozásának színhelyét, vagyis a liturgiát, valamint a liturgia dramaturgiai tartalmát,</w:t>
      </w:r>
      <w:r>
        <w:rPr>
          <w:color w:val="000000"/>
          <w:sz w:val="24"/>
          <w:szCs w:val="24"/>
        </w:rPr>
        <w:br/>
        <w:t xml:space="preserve">melynek központi mozzanata Krisztus áldozata. A liturgia formai felosztás szerint állandó és</w:t>
      </w:r>
      <w:r>
        <w:rPr>
          <w:color w:val="000000"/>
          <w:sz w:val="24"/>
          <w:szCs w:val="24"/>
        </w:rPr>
        <w:br/>
        <w:t xml:space="preserve">változó részekre bomlik. Ez utóbbiban kapnak hangsúlyt a gregorián énekek szóló tételei,</w:t>
      </w:r>
      <w:r>
        <w:rPr>
          <w:color w:val="000000"/>
          <w:sz w:val="24"/>
          <w:szCs w:val="24"/>
        </w:rPr>
        <w:br/>
        <w:t xml:space="preserve">ezek a következők: Graduálé, Tractus, olvasmányok közti ének. Az egyes tételek előadása</w:t>
      </w:r>
      <w:r>
        <w:rPr>
          <w:color w:val="000000"/>
          <w:sz w:val="24"/>
          <w:szCs w:val="24"/>
        </w:rPr>
        <w:br/>
        <w:t xml:space="preserve">során kiemelt szerep jut annak, hogy a szólista egyéni és egyedi módon adja elő az adott</w:t>
      </w:r>
      <w:r>
        <w:rPr>
          <w:color w:val="000000"/>
          <w:sz w:val="24"/>
          <w:szCs w:val="24"/>
        </w:rPr>
        <w:br/>
        <w:t xml:space="preserve">művet. Ezt maga a szólista pozíció meg is követeli, hiszen a zene egyedi értelmezésében nyer</w:t>
      </w:r>
      <w:r>
        <w:rPr>
          <w:color w:val="000000"/>
          <w:sz w:val="24"/>
          <w:szCs w:val="24"/>
        </w:rPr>
        <w:br/>
        <w:t xml:space="preserve">formát és értelmet a zenében megfogalmazott érzés.</w:t>
      </w:r>
      <w:r>
        <w:rPr>
          <w:color w:val="000000"/>
          <w:sz w:val="24"/>
          <w:szCs w:val="24"/>
        </w:rPr>
        <w:br/>
        <w:t xml:space="preserve">A 12. sz.-tól a lovagi és a világi (trubadúrok, trouverek, minnesängerek) költészet együtt él a</w:t>
      </w:r>
      <w:r>
        <w:rPr>
          <w:color w:val="000000"/>
          <w:sz w:val="24"/>
          <w:szCs w:val="24"/>
        </w:rPr>
        <w:br/>
        <w:t xml:space="preserve">liturgikus ének kifinomult hagyományával, melyek erős hatással voltak egymásra. Ez a hatás</w:t>
      </w:r>
      <w:r>
        <w:rPr>
          <w:color w:val="000000"/>
          <w:sz w:val="24"/>
          <w:szCs w:val="24"/>
        </w:rPr>
        <w:br/>
        <w:t xml:space="preserve">érhető tetten Francesco Landini dalaiban. Felmerül a hang minél árnyaltabb használatának és</w:t>
      </w:r>
      <w:r>
        <w:rPr>
          <w:color w:val="000000"/>
          <w:sz w:val="24"/>
          <w:szCs w:val="24"/>
        </w:rPr>
        <w:br/>
        <w:t xml:space="preserve">a kifejezés sokszínűségének összefüggése, a canzonetták, a szépség és főként a szerelem</w:t>
      </w:r>
      <w:r>
        <w:rPr>
          <w:color w:val="000000"/>
          <w:sz w:val="24"/>
          <w:szCs w:val="24"/>
        </w:rPr>
        <w:br/>
        <w:t xml:space="preserve">érzésvilágában elmélyült ember lelki kitárulkozásai. Egy hatalmas műfaj van készülőben, az</w:t>
      </w:r>
      <w:r>
        <w:rPr>
          <w:color w:val="000000"/>
          <w:sz w:val="24"/>
          <w:szCs w:val="24"/>
        </w:rPr>
        <w:br/>
        <w:t xml:space="preserve">opera, melynek megteremtésénél Monteverdi van jelen. Színre kerül, amire a szólista vágyott,</w:t>
      </w:r>
      <w:r>
        <w:rPr>
          <w:color w:val="000000"/>
          <w:sz w:val="24"/>
          <w:szCs w:val="24"/>
        </w:rPr>
        <w:br/>
        <w:t xml:space="preserve">s határtalan a pályája, hogy megmutathassa magából azt, amit még szeretne megmutatni.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46400">
    <w:multiLevelType w:val="hybridMultilevel"/>
    <w:lvl w:ilvl="0" w:tplc="67758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46400">
    <w:abstractNumId w:val="81646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801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