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OLASZ BALÁZS</w:t>
            </w:r>
          </w:p>
          <w:p w:rsidR="00C275A3" w:rsidRDefault="00A96AEC" w:rsidP="00C275A3">
            <w:pPr>
              <w:pStyle w:val="Hallgatokepzes"/>
            </w:pPr>
            <w:r>
              <w:t>Klasszikus előadóművészet - klasszikus orgona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Péter</w:t>
            </w:r>
          </w:p>
          <w:p w:rsidR="00DB4822" w:rsidRDefault="00DB4822" w:rsidP="00E11062">
            <w:pPr>
              <w:pStyle w:val="Konzulensek"/>
            </w:pPr>
            <w:r w:rsidRPr="00DB4822">
              <w:t>Dékán, tanszékvezető főiskolai docens,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 profundis. Egy XXI. századi kórusmű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2013-ban íródott „De profundis” című kórusművem formai, összhangzattani, és jelentésbeli elemzését tartalmazza némi személyeses háttér függvényében: leírásra kerültek benne a komponálást megelőző- és komponálás ideje alatt zajló folyamatok, a szöveg miértje, és annak magyarázata, a hangnemi viszonyok, és a struktúra kialakítása, a darab vázlata.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bevezető után a szöveg rövid elemzése zajlik, majd a mű első, illetve második verziójának összehasonlítását – vagyis inkább különbségeit – fogalmazom meg. Ezt követően rátérek a végleges formára, és annak rövid, összefoglalójára, amit a darab részenkénti taglalása követ, melyeket a teljes analízis során igyekeztem a lehető legjobban szemléltetni a függelékben található kottapéldákkal, ábrákkal.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00727">
    <w:multiLevelType w:val="hybridMultilevel"/>
    <w:lvl w:ilvl="0" w:tplc="64603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00727">
    <w:abstractNumId w:val="99100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89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