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CSÖRGŐ  ANDRÁS</w:t>
            </w:r>
          </w:p>
          <w:p w:rsidR="00C275A3" w:rsidRDefault="00A96AEC" w:rsidP="00C275A3">
            <w:pPr>
              <w:pStyle w:val="Hallgatokepzes"/>
            </w:pPr>
            <w:r>
              <w:t>Mechatronikai mérnöki alapszak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Insperger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Kettős inga stabilizálása paraméteres gerjesztéssel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paraméteres gerjesztés, dupla inverz inga, stabilizálhatóság, Floquet-elmélet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kettős inga legfelső egyensúlyi helyzetének stabilitását vizsgáljuk a felfüggesztési pont függőleges rezgetése okozta paraméteres gerjesztés esetén. A két szabadsági fokú rendszer mozgásegyenletét a Newton-egyenletekkel és a másodfajú Lagrange-egyenlettel vezetjük le. A felső egyensúlyi helyzet körüli linearizálás után egy időben változó együtthatót tartalmazó lineáris differenciálegyenlet kapunk. Amennyiben a felfüggesztési pont rezgetése periodikus, akkor a megfelelő periodikus együtthatójú lineáris differenciálegyenlet stabilitását a Floquet-elmélet alapján határozhatjuk meg. Az elmélet szerint a rendszer akkor aszimptotikusan stabilis, ha a főmátrix sajátértékei abszolút értékben 1-nél kisebbek. Mivel a főmátrix általános esetben nem határozható meg zárt alakban, a periodikus rendszerek stabilitását közelítő módszerekkel szokták meghatározni. A kettős inga esetében a periodikus együtthatót szakaszonként állandó függvénnyel közelítjük, és az egyes szakaszok közötti megoldást csatoljuk, így a főmátrix egyfajta diszkrét közelítését kapjuk. A stabilitási tulajdonságokat így a főmátrix sajátértékeinek numerikus vizsgálatával lehet meghatározni. A cél olyan rezgetési frekvencia és amplitúdó kiválasztása, amely esetén a kettős inga a felső egyensúlyi helyzetében (amikor mindkét inga felfelé áll) stabilis lesz. A szakirodalomban fellelhető egy szabadsági fokú inverz inga mintájára stabilitási térképeket készítünk a rezgetési frekvencia és amplitúdó paraméterek síkján, amelyről a stabil tartományok kiválaszthatók. A számítás során az ingák hosszát és tömegét paraméterként kezeljük, így különböző kettős inga konfigurációk esetén is meghatározhatjuk a felső egyensúlyi helyzet stabilizálhatóságának feltételét.</w:t>
      </w:r>
      <w:r>
        <w:rPr>
          <w:color w:val="000000"/>
          <w:sz w:val="24"/>
          <w:szCs w:val="24"/>
        </w:rPr>
        <w:br/>
        <w:t xml:space="preserve">Az stabilizálás megvalósítására egy kísérleti berendezést tervezünk egy rezgő fűrész segítségével, amellyel az elméleti levezetések alapján történő stabilizálást kísérletileg is igazoljuk.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Insperger, T., Horváth, R., Pendulum with harmonic variation of the suspension point, Periodica Polytechnica - Mechanical Engineering, 44 (2000), pp. 39-46.</w:t>
      </w:r>
      <w:r>
        <w:rPr>
          <w:color w:val="000000"/>
          <w:sz w:val="24"/>
          <w:szCs w:val="24"/>
        </w:rPr>
        <w:br/>
        <w:t xml:space="preserve">2. Farkas, M., 1994. Periodic Motions, Springer, New York.</w:t>
      </w:r>
      <w:r>
        <w:rPr>
          <w:color w:val="000000"/>
          <w:sz w:val="24"/>
          <w:szCs w:val="24"/>
        </w:rPr>
        <w:br/>
        <w:t xml:space="preserve">3. Hirsch, M. W., Smale, S., 1974. Differential Equations, Dynamical Systems and Linear Algebra, Academic Press, Berkeley.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72262">
    <w:multiLevelType w:val="hybridMultilevel"/>
    <w:lvl w:ilvl="0" w:tplc="59491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72262">
    <w:abstractNumId w:val="98972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451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