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SÁNDOR BEREGI</w:t>
            </w:r>
          </w:p>
          <w:p w:rsidR="00C275A3" w:rsidRDefault="00A96AEC" w:rsidP="00C275A3">
            <w:pPr>
              <w:pStyle w:val="Hallgatokepzes"/>
            </w:pPr>
            <w:r>
              <w:t>Mechanical Engineering MSc</w:t>
            </w:r>
            <w:r>
              <w:br/>
            </w:r>
            <w:r w:rsidR="00E77B23">
              <w:t>MSc, 2. semester</w:t>
            </w:r>
          </w:p>
          <w:p w:rsidR="00C265CE" w:rsidRPr="009E5FF1" w:rsidRDefault="00E77B23" w:rsidP="00C275A3">
            <w:pPr>
              <w:pStyle w:val="Hallgatokepzes"/>
              <w:rPr>
                <w:b/>
                <w:caps/>
              </w:rPr>
            </w:pPr>
            <w:r>
              <w:t>Budapest University of Technology and Economics</w:t>
            </w:r>
            <w:r w:rsidR="00C275A3">
              <w:br/>
            </w:r>
            <w:r w:rsidR="00DB4822">
              <w:t>Faculty of Mechanical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Dénes Takács</w:t>
            </w:r>
          </w:p>
          <w:p w:rsidR="00DB4822" w:rsidRDefault="00DB4822" w:rsidP="00E11062">
            <w:pPr>
              <w:pStyle w:val="Konzulensek"/>
            </w:pPr>
            <w:r w:rsidRPr="00DB4822">
              <w:t>research fellow, BME GPK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Stability analysis of the car-trailer combination with dynamic tyre model</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Nowadays several researches are being done in vehicle dynamics in connection with the deformation of tyres, and their influence on the stability of the system. Driving aid systems, which these days are becoming increasingly common; demand more and more accurate modelling of the motion of the vehicles. Since choosing the tyre model is one of the most essential part of building the mechanical model, the importance of these researches tend to be even greater.</w:t>
      </w:r>
    </w:p>
    <w:p>
      <w:pPr>
        <w:widowControl w:val="on"/>
        <w:pBdr/>
        <w:spacing w:before="240" w:after="240" w:line="240" w:lineRule="auto"/>
        <w:ind w:left="0" w:right="0"/>
        <w:jc w:val="left"/>
      </w:pPr>
      <w:r>
        <w:rPr>
          <w:color w:val="000000"/>
          <w:sz w:val="24"/>
          <w:szCs w:val="24"/>
        </w:rPr>
        <w:br/>
        <w:t xml:space="preserve">In the thesis we analysed the stability of a car-trailer combination. Both vehicles were represented by a so called “bicycle” model, which is a widely used method for modelling road vehicles. For the calculation of the forces and moments caused by tyre deformation two types of tyre models, both based on the so called stretched-string model of a rubber tyre, were implemented. Many actual research shows that these more complex tyre models have a significant impact on the dynamics of the mechanical system, and can cause different behaviour in context of stability compared to the steady-state tyre models. In one case, we modified the steady state tyre model by taking into consideration the relaxation of the tyre parts outside the contact patch. In the other case, a model with so-called “memory effect” was used, i.e. assuming there is no slip in the contact patch, the actual shape is defined by the past configuration of the tyre.</w:t>
      </w:r>
    </w:p>
    <w:p>
      <w:pPr>
        <w:widowControl w:val="on"/>
        <w:pBdr/>
        <w:spacing w:before="240" w:after="240" w:line="240" w:lineRule="auto"/>
        <w:ind w:left="0" w:right="0"/>
        <w:jc w:val="left"/>
      </w:pPr>
      <w:r>
        <w:rPr>
          <w:color w:val="000000"/>
          <w:sz w:val="24"/>
          <w:szCs w:val="24"/>
        </w:rPr>
        <w:br/>
        <w:t xml:space="preserve">In the latter case, the position of the points in the contact patch can be described by a partial differential equation. After linearization and composing the travelling wave solution, the governing equations of the system could be transformed into delay differential equations. In the first case the stability analysis was performed analytically, while in the case of the delayed system numerical computation was performed, and the sense of the stable/unstable areas was decided by semi-discretisation. In former studies, we tested the stability of the car-trailer combination using a steady-state tyre model which results were used as a reference in this actual research.</w:t>
      </w:r>
    </w:p>
    <w:p>
      <w:pPr>
        <w:widowControl w:val="on"/>
        <w:pBdr/>
        <w:spacing w:before="240" w:after="240" w:line="240" w:lineRule="auto"/>
        <w:ind w:left="0" w:right="0"/>
        <w:jc w:val="left"/>
      </w:pPr>
      <w:r>
        <w:rPr>
          <w:color w:val="000000"/>
          <w:sz w:val="24"/>
          <w:szCs w:val="24"/>
        </w:rPr>
        <w:br/>
        <w:t xml:space="preserve">Apart from these, to validate the results of studies regarding the stability of the car-trailer combination, an experimental rig was built, which allows us to explore the typical stable or unstable behaviour of the system. Furthermore, the measurement of the tyre deformation-force characteristics of the tyre was also accomplished to assign the parameters of experimental model to the parameters of the mechanical system.</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6028335">
    <w:multiLevelType w:val="hybridMultilevel"/>
    <w:lvl w:ilvl="0" w:tplc="8772030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6028335">
    <w:abstractNumId w:val="6602833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3431911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