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CSÓRÉ</w:t>
            </w:r>
          </w:p>
          <w:p w:rsidR="00C275A3" w:rsidRDefault="00A96AEC" w:rsidP="00C275A3">
            <w:pPr>
              <w:pStyle w:val="Hallgatokepzes"/>
            </w:pPr>
            <w:r>
              <w:t>Physics</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Péter J. Szabó, D.Sc.</w:t>
            </w:r>
          </w:p>
          <w:p w:rsidR="00DB4822" w:rsidRDefault="00DB4822" w:rsidP="00E11062">
            <w:pPr>
              <w:pStyle w:val="Konzulensek"/>
            </w:pPr>
            <w:r w:rsidRPr="00DB4822">
              <w:t>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dislocation density in cubic metals with electron backscattering-diffraction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metals are widely used materials. The strongest magnets or structural materials as well as conducting cables are made of metals and alloys, but many other applications can be mentioned. Therefore, it is very important to have information about physical (e.g. mechanical, optical, conduction) properties. These features do not only depend on chemical composition, but it is highly influenced by the lattice and the grain structure.</w:t>
      </w:r>
      <w:r>
        <w:rPr>
          <w:color w:val="000000"/>
          <w:sz w:val="24"/>
          <w:szCs w:val="24"/>
        </w:rPr>
        <w:br/>
        <w:t xml:space="preserve">In practice, lattice structures have defects in every case. Lattice defects can be divided into four groups according to their spatiality: pointlike, linear, superficial, spatial. During our research, linear one-dimensional defects - called dislocations - have been examined.</w:t>
      </w:r>
      <w:r>
        <w:rPr>
          <w:color w:val="000000"/>
          <w:sz w:val="24"/>
          <w:szCs w:val="24"/>
        </w:rPr>
        <w:br/>
        <w:t xml:space="preserve">Let a perfect crystal be considered. If a part of the crystal is shifted along a plane or a semiplane (slideplane), the lattice will be deformed and tension will be appeared. The shifted and the non-shifted part of the lattice are separated by the dislocation line which is a linear domain. Crystal orientation is defined as the directionality of the Cartesian coordinate system fitted on a part of the lattice. The position of this coordinate system is compared to a reference Cartesian system which is fixed to the sample being examined. It is can be clearly seen, that orientation changes are eventuated by dislocations. (Although orientation changes are also caused by superficial and spatial defects, due to a certain condition they can be eliminated during the calculation.) Our measuring technique based on this correlation between crystal orientation and dislocations: the amount of dislocations can be determined from the inner metallic orientation changes.</w:t>
      </w:r>
      <w:r>
        <w:rPr>
          <w:color w:val="000000"/>
          <w:sz w:val="24"/>
          <w:szCs w:val="24"/>
        </w:rPr>
        <w:br/>
        <w:t xml:space="preserve">The orientation of each points contained by the sample can be determined with the help of the EBSD (Electron BackScattering Diffraction) function of an electronmicroscope. Inter alia, the Euler angles among the coordinate system of each points and the reference system are contained by a database obtained by the software of the microscope. Using these data, the Nye dislocation density tensor referred to one point can be obtained with the help of a mathematical algorithm. For the whole sample it can be obtained by averaging. Hundreds or thousands of points is being examined during one measuring. It is impossible to evaluate manually, thus a code have been written in the language C#. Due to this program Nye tensor can be determined easily from the database containing the Euler angles.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14894">
    <w:multiLevelType w:val="hybridMultilevel"/>
    <w:lvl w:ilvl="0" w:tplc="87870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14894">
    <w:abstractNumId w:val="866148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004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