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PÉTER TAMÁS</w:t>
            </w:r>
          </w:p>
          <w:p w:rsidR="00C275A3" w:rsidRDefault="00A96AEC" w:rsidP="00C275A3">
            <w:pPr>
              <w:pStyle w:val="Hallgatokepzes"/>
            </w:pPr>
            <w:r>
              <w:t> Gépészeti modellezés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Paál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sebességprofilú sík szabadsugarak instabilitásának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legtöbbet kutatott áramlások közé tartoznak a sík és hengeres szabadsugarak. Az insabilitásuknak több aspektusa is régóta ismert már. Egy ilyen megfigyelés, hogy a sugár a kilépéshez közel sokkal érzékenyebb a gerjesztésekre, mint máshol. A kutatásom fő célja magyarázatot találni erre a fúvóka közeli érzékenységre. Lineáris stabilitásvizsgálatot végeztem különböző sebességprofilokra az Orr-Sommerfeld egyenlet segítségével. A sebességprofilok analitikus közelítésekből illetve numerikus CFD szimulációkból származtak. A CFD szimulációkat kétfajta szabadsugárra végeztem, az egyik egyenletes a másik parabolikus sebességprofillal rendelkezett a kilépésnél.</w:t>
      </w:r>
      <w:r>
        <w:rPr>
          <w:color w:val="000000"/>
          <w:sz w:val="24"/>
          <w:szCs w:val="24"/>
        </w:rPr>
        <w:br/>
        <w:t xml:space="preserve">Az Orr-Sommerfeld egyenlet megoldására egy speciális módszert, az ú.n. összetett mátrix módszert (compound matrix method-CMM) használtam, ami kellő pontosságú eredményt biztosított. A másik előnye a módszernek, hogy a peremfeltételek a végtelenben is könnyen előírhatók. A módszer adaptációját röviden ismertetem a dolgozatban szimmetrikus sugarakra. A különböző sebességprofilok stabilitását a lokális térbeli növekedési ráta alapján hasonlítottam össze. Az összehasonlítás eredménye egyértelműen azt mutatja, hogy a kilépés közeli sebességprofilok sokkal instabilabbak, mint az attól távoliak. A lokális térbeli növekedési rátája a zavarási hullámoknak a fúvókánál mind az analitikus mind a numerikus sebességprofilokra. Ennek két oka volt. Az első a sebességprofilok lokális jellemző mennyiségei (hossz, sebesség) sokkal nagyobb növekedési rátát okoztak a kilépéshez közel. A másik ok a sebességprofilok alakja volt. Azon sebességprofilok, melyek az áramlásra merőlegesen gyorsabban változtak, sokkal nagy helyi növekedési rátával rendelkeztek.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459296">
    <w:multiLevelType w:val="hybridMultilevel"/>
    <w:lvl w:ilvl="0" w:tplc="740532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459296">
    <w:abstractNumId w:val="904592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05757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