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TAMÁS NAGY</w:t>
            </w:r>
          </w:p>
          <w:p w:rsidR="00C275A3" w:rsidRDefault="00A96AEC" w:rsidP="00C275A3">
            <w:pPr>
              <w:pStyle w:val="Hallgatokepzes"/>
            </w:pPr>
            <w:r>
              <w:t>Mechanical Engineering Modelling</w:t>
            </w:r>
            <w:r>
              <w:br/>
            </w:r>
            <w:r w:rsidR="00E77B23">
              <w:t>MSc, 2.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György Paál PhD</w:t>
            </w:r>
          </w:p>
          <w:p w:rsidR="00DB4822" w:rsidRDefault="00DB4822" w:rsidP="009763E0">
            <w:pPr>
              <w:pStyle w:val="Konzulensektitulus"/>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instability of various planar jet velocity profiles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Planar and circular jets belong to the most researched flows. Many aspects of their instability have been well-known for a long while. One of them is the observation that the jet is more sensitive to excitations, disturbances near the orifice exit, than elsewhere. The main aim of this study was to find an explanation for this near-nozzle sensitivity. Linear stability investigations on various velocity profiles were carried out using the Orr-Sommerfeld equation. The velocity profiles were provided by analytic approximations and numerical simulations. The CFD simulations were performed for two planar jets with parabolic and uniform velocity profiles at the orifice, respectively.</w:t>
      </w:r>
      <w:r>
        <w:rPr>
          <w:color w:val="000000"/>
          <w:sz w:val="24"/>
          <w:szCs w:val="24"/>
        </w:rPr>
        <w:br/>
        <w:t xml:space="preserve">A special method, the so-called compound matrix method (CMM) was used to solve the Orr-Sommerfeld equation to provide accurate results. Another advantage of this method is that the boundary conditions at infinity can be prescribed simply. The adaptation of the method for symmetric jets is introduced briefly in this paper. The stability of different velocity profiles was compared based on the local spatial growth rate. The results of the comparison clearly show that velocity profiles that are characteristic near the orifice are more unstable than those further away. The local spatial growth rate of disturbance waves was higher close to the nozzle exit both in the case analytic and numerical velocity profiles. The reason for this was twofold. The first one was that the local specific quantities (length, velocity) of the velocity profiles cause higher growth rate close to orifice. The other reason was the shape of the of the velocity profiles. The velocity profiles, which change more rapidly transversally, have higher local spatial growth rates.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51347">
    <w:multiLevelType w:val="hybridMultilevel"/>
    <w:lvl w:ilvl="0" w:tplc="49962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51347">
    <w:abstractNumId w:val="79451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324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