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KESZTE</w:t>
            </w:r>
          </w:p>
          <w:p w:rsidR="00C275A3" w:rsidRDefault="00A96AEC" w:rsidP="00C275A3">
            <w:pPr>
              <w:pStyle w:val="Hallgatokepzes"/>
            </w:pPr>
            <w:r>
              <w:t>Mechanical Engineering Modeling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BOLDIZSAR KOVACS</w:t>
            </w:r>
          </w:p>
          <w:p w:rsidR="00DB4822" w:rsidRDefault="00C275A3" w:rsidP="004D7940">
            <w:pPr>
              <w:pStyle w:val="Hallgatokepzes"/>
            </w:pPr>
            <w:r>
              <w:t>Environmental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MIHALY VINCZE</w:t>
            </w:r>
          </w:p>
          <w:p w:rsidR="00C275A3" w:rsidRDefault="00A96AEC" w:rsidP="00C275A3">
            <w:pPr>
              <w:pStyle w:val="Hallgatokepzes"/>
            </w:pPr>
            <w:r>
              <w:t>Mechanical Engineer</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Kristof</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Visualization of flow around buildings with soap bubbles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transport and immission of air pollutants forming in urban environments is a major issue</w:t>
      </w:r>
      <w:r>
        <w:rPr>
          <w:color w:val="000000"/>
          <w:sz w:val="24"/>
          <w:szCs w:val="24"/>
        </w:rPr>
        <w:br/>
        <w:t xml:space="preserve">nowadays. These phenomena are affected by the flow structures forming around buildings. Knowledge of these flow structures are needed to precisely describe the transport and immission.Our goal was to visualise the flow structures with giant-sized (15-20 cm in diameter) soap bubbles.</w:t>
      </w:r>
      <w:r>
        <w:rPr>
          <w:color w:val="000000"/>
          <w:sz w:val="24"/>
          <w:szCs w:val="24"/>
        </w:rPr>
        <w:br/>
        <w:t xml:space="preserve">The main objective of this paper was to explore the possibilities of using the giant soap bubble method from a measurement technology point of view. The main advantage of the method over the small scale methods is the constancy of the Reynolds-number, thus it’s more suitable for the validation of numerical simulations.</w:t>
      </w:r>
      <w:r>
        <w:rPr>
          <w:color w:val="000000"/>
          <w:sz w:val="24"/>
          <w:szCs w:val="24"/>
        </w:rPr>
        <w:br/>
        <w:t xml:space="preserve">The shown structure was captured with HD digital cameras. Then we analysed the videos and shown the trajectories. We chose the appropriate liquid then we semi-automatized the process of forming bubbles which made the the measurements easier and more reproducible. This paper also contains the full description of the on-site measurement, its process, the experimental equipment, the graphical results, and also the stand-alone experiment for measuring the rate of descent of the bubbles.</w:t>
      </w:r>
      <w:r>
        <w:rPr>
          <w:color w:val="000000"/>
          <w:sz w:val="24"/>
          <w:szCs w:val="24"/>
        </w:rPr>
        <w:br/>
        <w:t xml:space="preserve">We investigated the sensibility of the experimental method to the following environmental conditions: wind speed and variability, temperature and humidity, lighting. We concluded that this method is suitable for validation of numerical simulations and made suggestions for improving it. We also analyzed the graphic information as part of this research and found an appropriate method for processing it. Our goal is to make the bubbles more visible for the recordings and to track them as precisely as possible. We reconstructed the bubble trajectories in 2D during the procession of the videos, which will be compared with results of numerical simulations.</w:t>
      </w:r>
      <w:r>
        <w:rPr>
          <w:color w:val="000000"/>
          <w:sz w:val="24"/>
          <w:szCs w:val="24"/>
        </w:rPr>
        <w:br/>
        <w:t xml:space="preserve">Our most important task in this paper was to visualize the real size flow around buildings and to perform a quantitative analysis of the trajectories, which is to our knowledge unprecedented in Hungary as of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80572">
    <w:multiLevelType w:val="hybridMultilevel"/>
    <w:lvl w:ilvl="0" w:tplc="33095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80572">
    <w:abstractNumId w:val="79280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418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