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LÁZÁR</w:t>
            </w:r>
          </w:p>
          <w:p w:rsidR="00C275A3" w:rsidRDefault="00A96AEC" w:rsidP="00C275A3">
            <w:pPr>
              <w:pStyle w:val="Hallgatokepzes"/>
            </w:pPr>
            <w:r>
              <w:t>Molecular Bionics Engineering</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Schád</w:t>
            </w:r>
          </w:p>
          <w:p w:rsidR="00DB4822" w:rsidRDefault="00DB4822" w:rsidP="00E11062">
            <w:pPr>
              <w:pStyle w:val="Konzulensek"/>
            </w:pPr>
            <w:r w:rsidRPr="00DB4822">
              <w:t>research fellow,  Institute of Enzymology, Research Center for Natural Sciences,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Bioinformatic analysis of intrinsically disordered protein complexes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15 years ago it seemed unbelievable to controvert the structure-function paradigm of molecular biology which states that function is determined by a well-characterized</w:t>
      </w:r>
      <w:r>
        <w:rPr>
          <w:color w:val="000000"/>
          <w:sz w:val="24"/>
          <w:szCs w:val="24"/>
        </w:rPr>
        <w:br/>
        <w:t xml:space="preserve">3 dimension structure. Year by year there had been an increase in collecting evidences about the other group of proteins – the intrinsically disordered proteins (IDPs).</w:t>
      </w:r>
    </w:p>
    <w:p>
      <w:pPr>
        <w:widowControl w:val="on"/>
        <w:pBdr/>
        <w:spacing w:before="240" w:after="240" w:line="240" w:lineRule="auto"/>
        <w:ind w:left="0" w:right="0"/>
        <w:jc w:val="left"/>
      </w:pPr>
      <w:r>
        <w:rPr>
          <w:color w:val="000000"/>
          <w:sz w:val="24"/>
          <w:szCs w:val="24"/>
        </w:rPr>
        <w:t xml:space="preserve">The fact that several proteins do not have a well-defined tertiary structure in native state involved in many fundamental biological processes, became widely accepted. These intrinsically disordered proteins can be characterized as continuously changing alternative conformers transforming into each other. The accepted view in the literature – as a consequence of the disordered structure – these proteins form specific and weak protein-protein interactions. Currently there are no comprehensive examination relating this phenomenon, and several observations let us suggest that this generalization does not stand in all cases. My task was to complete collecting physico-chemical, structural, biophysical and other data of disordered protein complexes from literature, and organize collected data, creating and testing a database, which provides a basis for detailed bioinformatic analysis.</w:t>
      </w:r>
    </w:p>
    <w:p>
      <w:pPr>
        <w:widowControl w:val="on"/>
        <w:pBdr/>
        <w:spacing w:before="240" w:after="240" w:line="240" w:lineRule="auto"/>
        <w:ind w:left="0" w:right="0"/>
        <w:jc w:val="left"/>
      </w:pPr>
      <w:r>
        <w:rPr>
          <w:color w:val="000000"/>
          <w:sz w:val="24"/>
          <w:szCs w:val="24"/>
        </w:rPr>
        <w:t xml:space="preserve">During my assay I studied the binding of complexes containing IDPs, I created and tested a systematic database for disordered protein complexes and I took part in collecting IDPs from databases containing dissociation constant measurements. Currently I work with analyzing the binding of IDPs from the point of the binding amino acid residues and interaction surfaces, and I work with the comparison assay of globular and disordered complexes.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10136">
    <w:multiLevelType w:val="hybridMultilevel"/>
    <w:lvl w:ilvl="0" w:tplc="51526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10136">
    <w:abstractNumId w:val="75210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997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