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KUTNI ANITA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Bara Tamásné Dr.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csomagolás és a bontási körülmények hatása a hízott libamáj állományára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br/>
        <w:t xml:space="preserve">Munkánkban négy gyártásból és két eltérő bontási technológiával előállított előhűtött hízott libamáj mintákat tanulmányoztunk reológiai módszerekkel, hogy adatokat gyűjtsünk a termék jellemzéséhez, és információt kapjunk ezek változásáról a minták minőség-megőrzési idejében. A vizsgált termékek I. osztályúak és közel azonos súlyúak voltak, valamint az állatvédelmi törvényeknek megfelelő töméses hizlalásból származtak. A négy gyártás négy különböző termelőtől származott, ahol a tartási körülmények eltértek, de az állatok fajtájukban megegyeztek. A termékek reológiai jellemzésére QTS25 állományvizsgálóval meghatározott mechanikai paramétereket használtunk. Az adatok statisztikai értékelése után találtunk olyan jellemzőket (keménység, kohezivitás, tapadási erő), amelyek távlatilag hasznos információt nyújthatnak a libamáj állományának minősítéséhez, ami bizonyíthatja a félmeleg és meleg bontás különbségeiből adódó állományváltozást, ami hatással van az ebből készült továbbfeldolgozott termékek állományára, érzékszervi tulajdonságaira és esztétikai megjelenésére.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37076">
    <w:multiLevelType w:val="hybridMultilevel"/>
    <w:lvl w:ilvl="0" w:tplc="52469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37076">
    <w:abstractNumId w:val="781370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508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