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BERÉNY MÁTYÁS</w:t>
            </w:r>
          </w:p>
          <w:p w:rsidR="00C275A3" w:rsidRDefault="00A96AEC" w:rsidP="00C275A3">
            <w:pPr>
              <w:pStyle w:val="Hallgatokepzes"/>
            </w:pPr>
            <w:r>
              <w:t>Food engineer</w:t>
            </w:r>
            <w:r>
              <w:br/>
            </w:r>
            <w:r w:rsidR="00E77B23">
              <w:t>BSc, 5.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Dávid Andrási</w:t>
            </w:r>
          </w:p>
          <w:p w:rsidR="00DB4822" w:rsidRDefault="00DB4822" w:rsidP="00E11062">
            <w:pPr>
              <w:pStyle w:val="Konzulensek"/>
            </w:pPr>
            <w:r w:rsidRPr="00DB4822">
              <w:t>  professor’s assistant,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protein content in high proteinic dietary supplements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rapidly developing world, our eating habits greatly changed. There come to the fore such concepts as glycemic index, biological value, and generally the food's nutritional value. Dietary supplement manufacturers, or special dietary supplement manufacturers for athletes trying to meet the needs of a variety of foods. The nutritional purposes in foods high in protein, so-called "protein powders" are connected with a lot of misconception and divided people's opinion about them.</w:t>
      </w:r>
    </w:p>
    <w:p>
      <w:pPr>
        <w:widowControl w:val="on"/>
        <w:pBdr/>
        <w:spacing w:before="240" w:after="240" w:line="240" w:lineRule="auto"/>
        <w:ind w:left="0" w:right="0"/>
        <w:jc w:val="left"/>
      </w:pPr>
      <w:r>
        <w:rPr>
          <w:color w:val="000000"/>
          <w:sz w:val="24"/>
          <w:szCs w:val="24"/>
        </w:rPr>
        <w:t xml:space="preserve">My goal has been todetermine the protein content with multiple methods a total of 64 pieces of various commercially available protein samples. The purpose of these tests was to prove the products are free from melamine, and other non-protein nitrogenous compounds, and to prove that they are not harmful to health, but especially beneficial for the human body.</w:t>
      </w:r>
    </w:p>
    <w:p>
      <w:pPr>
        <w:widowControl w:val="on"/>
        <w:pBdr/>
        <w:spacing w:before="240" w:after="240" w:line="240" w:lineRule="auto"/>
        <w:ind w:left="0" w:right="0"/>
        <w:jc w:val="left"/>
      </w:pPr>
      <w:r>
        <w:rPr>
          <w:color w:val="000000"/>
          <w:sz w:val="24"/>
          <w:szCs w:val="24"/>
        </w:rPr>
        <w:t xml:space="preserve">Examined a total of three measurement method: Biuret assay, Nessler's method and the Kjeldahl method. A further aim was to compare the results of three different methods used, with statistically instructive assessment, mentioning the methods pros and cons both.</w:t>
      </w:r>
    </w:p>
    <w:p>
      <w:pPr>
        <w:widowControl w:val="on"/>
        <w:pBdr/>
        <w:spacing w:before="240" w:after="240" w:line="240" w:lineRule="auto"/>
        <w:ind w:left="0" w:right="0"/>
        <w:jc w:val="left"/>
      </w:pPr>
      <w:r>
        <w:rPr>
          <w:color w:val="000000"/>
          <w:sz w:val="24"/>
          <w:szCs w:val="24"/>
        </w:rPr>
        <w:t xml:space="preserve">My third goal was a traceability system developed on the basis of a leading manufacturer of nutritional supplements for athletes. This system can be applied to virtually all areas of the food industry, which can help increase customer confidence by a code printed on the packaging which the customer can track down on the internet even with a smartphone. The system has been referred to the "protein powders' protein content have been determined to search for them as an example, but the system holds a lot of potential.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21396">
    <w:multiLevelType w:val="hybridMultilevel"/>
    <w:lvl w:ilvl="0" w:tplc="33241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21396">
    <w:abstractNumId w:val="60421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190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