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MOLNÁR</w:t>
            </w:r>
          </w:p>
          <w:p w:rsidR="00C275A3" w:rsidRDefault="00A96AEC" w:rsidP="00C275A3">
            <w:pPr>
              <w:pStyle w:val="Hallgatokepzes"/>
            </w:pPr>
            <w:r>
              <w:t>Agricultural Engineer in Environmental Management</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Elza Kovács, PhD</w:t>
            </w:r>
          </w:p>
          <w:p w:rsidR="00DB4822" w:rsidRDefault="00DB4822" w:rsidP="00E11062">
            <w:pPr>
              <w:pStyle w:val="Konzulensek"/>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of environmentally friendly vegetable and fruit growing with land varieties plants in an underprivilaged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 project in Somoskőújfalu (Hungary, Nógrád country) what is called „Somosi mintaporta” project. The function of that is to create a farm where the people have the chance to practice and learn about the self supporting farming methods.</w:t>
      </w:r>
    </w:p>
    <w:p>
      <w:pPr>
        <w:widowControl w:val="on"/>
        <w:pBdr/>
        <w:spacing w:before="240" w:after="240" w:line="240" w:lineRule="auto"/>
        <w:ind w:left="0" w:right="0"/>
        <w:jc w:val="left"/>
      </w:pPr>
      <w:r>
        <w:rPr>
          <w:color w:val="000000"/>
          <w:sz w:val="24"/>
          <w:szCs w:val="24"/>
        </w:rPr>
        <w:t xml:space="preserve">The Somosi Kultúráért Egyesület has has set targets for reaching the project goals. Among these aims there is the vegetable and fruit growing without chemicals and with land varieties plants which are typical in the area of Somoskőújfalu. The plan contains the exploration and saving of the varieties plants around Somoskőújfalu. The main aim of the paper is to help for the project planning.</w:t>
      </w:r>
    </w:p>
    <w:p>
      <w:pPr>
        <w:widowControl w:val="on"/>
        <w:pBdr/>
        <w:spacing w:before="240" w:after="240" w:line="240" w:lineRule="auto"/>
        <w:ind w:left="0" w:right="0"/>
        <w:jc w:val="left"/>
      </w:pPr>
      <w:r>
        <w:rPr>
          <w:color w:val="000000"/>
          <w:sz w:val="24"/>
          <w:szCs w:val="24"/>
        </w:rPr>
        <w:t xml:space="preserve">The method of the exploration of the local varieties plants were the interview and the field trip. On the other hand the varieties vegetables around Somoskőújfalu were identified by the database of Növényi Diverzitás Központ (gene bank). The danger of drought was analysed by the local meteorological data. After that the water balance of soil were examined by the monitoring of a soil covering model with mulch. It can be concluded by the results of the paper that every tools are ready for the Somosi Kultúráért Egyesület to create a farm with sustainable farming method where they can growing land varieties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47230">
    <w:multiLevelType w:val="hybridMultilevel"/>
    <w:lvl w:ilvl="0" w:tplc="15678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47230">
    <w:abstractNumId w:val="78847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30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