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JUDIT</w:t>
            </w:r>
          </w:p>
          <w:p w:rsidR="00C275A3" w:rsidRDefault="00A96AEC" w:rsidP="00C275A3">
            <w:pPr>
              <w:pStyle w:val="Hallgatokepzes"/>
            </w:pPr>
            <w:r>
              <w:t>Környezetgazdálkodási agrármérnök</w:t>
            </w:r>
            <w:r>
              <w:br/>
            </w:r>
            <w:r w:rsidR="00E77B23">
              <w:t>BSc, 7.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Zsembeli József</w:t>
            </w:r>
          </w:p>
          <w:p w:rsidR="00DB4822" w:rsidRDefault="00DB4822" w:rsidP="009763E0">
            <w:pPr>
              <w:pStyle w:val="Konzulensektitulus"/>
            </w:pPr>
            <w:r w:rsidRPr="00DB4822">
              <w:t>tudományos főmunkatárs, igazgató, címzetes egyetemi tanár,  DE ATK Karcagi Kutatóintézet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magas sótartalmú vizekkel történő öntözés hatása a talajra és a cirokra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Karcag bel- és külterületén található fúrott kutakból származó víz minősége az öntözés szempontjából nem megfelelő, valamint tekintettel a térségre jellemző talajok érzékenységére és a nyári öntözések gyakori voltára, feltételezhető a másodlagos szikesedés kialakulása. Mivel a vízpótlás a nyári időszakban mindenképp szükséges a nagy vízigényű zöldségnövények számára, a megfelelő terméshozam eléréséhez, az öntözés elkerülhetetlen. A problémát tetézi, hogy gyakorlatilag nem váltható ki a magas sótartalmú, öntözésre alkalmatlan kútvizek használata a jó minőségű, Tiszából származó öntözővízzel.</w:t>
      </w:r>
    </w:p>
    <w:p>
      <w:pPr>
        <w:widowControl w:val="on"/>
        <w:pBdr/>
        <w:spacing w:before="240" w:after="240" w:line="240" w:lineRule="auto"/>
        <w:ind w:left="0" w:right="0"/>
        <w:jc w:val="left"/>
      </w:pPr>
      <w:r>
        <w:rPr>
          <w:color w:val="000000"/>
          <w:sz w:val="24"/>
          <w:szCs w:val="24"/>
        </w:rPr>
        <w:t xml:space="preserve">Felvetődik tehát a kérdés, hogy amennyiben ezeket a körülményeket adottnak vesszük, van-e lehetőség az öntözés hatására kialakuló másodlagos szikesedés veszélyének csökkentésére, a talajt kímélő öntözés megvalósítására.</w:t>
      </w:r>
    </w:p>
    <w:p>
      <w:pPr>
        <w:widowControl w:val="on"/>
        <w:pBdr/>
        <w:spacing w:before="240" w:after="240" w:line="240" w:lineRule="auto"/>
        <w:ind w:left="0" w:right="0"/>
        <w:jc w:val="left"/>
      </w:pPr>
      <w:r>
        <w:rPr>
          <w:color w:val="000000"/>
          <w:sz w:val="24"/>
          <w:szCs w:val="24"/>
        </w:rPr>
        <w:t xml:space="preserve">2012-2013-ban két kísérletet állítottam be a Karcagi Kutató Intézet liziméter állomásának 12 átfolyó vizes liziméterében. Az egyikben (2012) két megközelítést vizsgáltam, egyrészt hogy az öntözés hatására sóval terhelt talajt hogyan lehet javítani TERRASOL komposzttal, másrészt az öntözéses sóterhelés csökkentésének lehetőségét korszerű, csepegtető rendszerű öntözés alkalmazásával. A másik kísérletben (2013) pedig 4 különböző sótartalmú öntözővízzel cirok jelzőnövényt öntöztem és vizsgáltam, hogy a sóterhelés milyen hatással van a talaj sókészletére, illetve a cirok termésére, magasságára, cukortartalmára.</w:t>
      </w:r>
    </w:p>
    <w:p>
      <w:pPr>
        <w:widowControl w:val="on"/>
        <w:pBdr/>
        <w:spacing w:before="240" w:after="240" w:line="240" w:lineRule="auto"/>
        <w:ind w:left="0" w:right="0"/>
        <w:jc w:val="left"/>
      </w:pPr>
      <w:r>
        <w:rPr>
          <w:color w:val="000000"/>
          <w:sz w:val="24"/>
          <w:szCs w:val="24"/>
        </w:rPr>
        <w:t xml:space="preserve">Kutatómunkám eddigi eredményeinek felhasználásával, illetve a kísérletek folytatásával olyan konkrét gyakorlati vonatkozású előrejelzéseket lehet adni, amelyekben számszerűsíthető, hogy az egyes kútvizek adott talajon, adott mennyiségben öntözővízként való használata esetén milyen mértékű és jellegű szikesítő hatással számolhatunk, illetve hogy hogyan védekezhetünk a káros hatásokkal szemben.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99906">
    <w:multiLevelType w:val="hybridMultilevel"/>
    <w:lvl w:ilvl="0" w:tplc="42724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99906">
    <w:abstractNumId w:val="947999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15463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