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FROMMER</w:t>
            </w:r>
          </w:p>
          <w:p w:rsidR="00C275A3" w:rsidRDefault="00A96AEC" w:rsidP="00C275A3">
            <w:pPr>
              <w:pStyle w:val="Hallgatokepzes"/>
            </w:pPr>
            <w:r>
              <w:t>Plant protection</w:t>
            </w:r>
            <w:r>
              <w:br/>
            </w:r>
            <w:r w:rsidR="00E77B23">
              <w:t>MSc, 3.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Lévai</w:t>
            </w:r>
          </w:p>
          <w:p w:rsidR="00DB4822" w:rsidRDefault="00DB4822" w:rsidP="00E11062">
            <w:pPr>
              <w:pStyle w:val="Konzulensek"/>
            </w:pPr>
            <w:r w:rsidRPr="00DB4822">
              <w:t>associate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the resistance of maize hybrids against corn smut disease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work was to find out which of the investigated maize hybrids show some level of resistance, and which of them are more susceptible to one of the most common disease of maize, to corn smut disease (Ustilago maydis). The reason for choosing this topic was that the corn smut disease is one of the most common and well-known corn disease, however the protection against it encounters great difficulties.</w:t>
      </w:r>
      <w:r>
        <w:rPr>
          <w:color w:val="000000"/>
          <w:sz w:val="24"/>
          <w:szCs w:val="24"/>
        </w:rPr>
        <w:br/>
        <w:t xml:space="preserve">Nowadays, the wide range of integrated pest management enables efficient protection against appearing pests. However, we have to take into consideration that the range of pesticides ensuring effective protection has decreased significantly in recent years. The elements of integrated pest management becomes more stressed in the above described case, and in the future it will be essential to develop other more environmentally friendly methods such as cultivation and breeding of disease resistant plants, and furthermore the achievement of disease resistance might become even more important than ever before.</w:t>
      </w:r>
      <w:r>
        <w:rPr>
          <w:color w:val="000000"/>
          <w:sz w:val="24"/>
          <w:szCs w:val="24"/>
        </w:rPr>
        <w:br/>
        <w:t xml:space="preserve">The aim of the research was to investigate under laboratory circumstances the resistance of Hungary’s most commonly cultivated maize hybrids to corn smut disease. Twelve species were investigated.</w:t>
      </w:r>
      <w:r>
        <w:rPr>
          <w:color w:val="000000"/>
          <w:sz w:val="24"/>
          <w:szCs w:val="24"/>
        </w:rPr>
        <w:br/>
        <w:t xml:space="preserve">The results are intended to assist the protection against corn smut disease and to make a suggestion for the farmers so that they could apply more environmental friendly and economical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28651">
    <w:multiLevelType w:val="hybridMultilevel"/>
    <w:lvl w:ilvl="0" w:tplc="78128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28651">
    <w:abstractNumId w:val="88928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4036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