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DEZSŐ</w:t>
            </w:r>
          </w:p>
          <w:p w:rsidR="00C275A3" w:rsidRDefault="00A96AEC" w:rsidP="00C275A3">
            <w:pPr>
              <w:pStyle w:val="Hallgatokepzes"/>
            </w:pPr>
            <w:r>
              <w:t>kertészmérnöki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Kertészeti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Turiné Dr. Farkas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KF KFK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Taxus baccata ’Green Diamond’ szaporításának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  <w:r>
        <w:rPr>
          <w:color w:val="000000"/>
          <w:sz w:val="24"/>
          <w:szCs w:val="24"/>
        </w:rPr>
        <w:br/>
        <w:t xml:space="preserve">Dolgozatom elkészítése során a Buxus sempervirens ’Suffruticosa’ kártevők által</w:t>
      </w:r>
      <w:r>
        <w:rPr>
          <w:color w:val="000000"/>
          <w:sz w:val="24"/>
          <w:szCs w:val="24"/>
        </w:rPr>
        <w:br/>
        <w:t xml:space="preserve">való fenyegetettsége miatt alternatív növény kiválasztását, az újfajta szaporítás</w:t>
      </w:r>
      <w:r>
        <w:rPr>
          <w:color w:val="000000"/>
          <w:sz w:val="24"/>
          <w:szCs w:val="24"/>
        </w:rPr>
        <w:br/>
        <w:t xml:space="preserve">technológiájának kidolgozását tűztem ki célul. A kiváltás egy lehetséges megoldása a</w:t>
      </w:r>
      <w:r>
        <w:rPr>
          <w:color w:val="000000"/>
          <w:sz w:val="24"/>
          <w:szCs w:val="24"/>
        </w:rPr>
        <w:br/>
        <w:t xml:space="preserve">Taxus baccata ’Green Diamond’ lehet. Ezt a fajtát jelenleg oltással szaporítják nyugati</w:t>
      </w:r>
      <w:r>
        <w:rPr>
          <w:color w:val="000000"/>
          <w:sz w:val="24"/>
          <w:szCs w:val="24"/>
        </w:rPr>
        <w:br/>
        <w:t xml:space="preserve">díszfaiskolák, így nem elterjedt növény. Kísérleteim a dugványozás lehetséges módjainak,</w:t>
      </w:r>
      <w:r>
        <w:rPr>
          <w:color w:val="000000"/>
          <w:sz w:val="24"/>
          <w:szCs w:val="24"/>
        </w:rPr>
        <w:br/>
        <w:t xml:space="preserve">körülményeinek optimalizálására irányultak. Megállapítom, hogy a Taxus baccata ’Green</w:t>
      </w:r>
      <w:r>
        <w:rPr>
          <w:color w:val="000000"/>
          <w:sz w:val="24"/>
          <w:szCs w:val="24"/>
        </w:rPr>
        <w:br/>
        <w:t xml:space="preserve">Diamond’ dugványozással való szaporítási kísérleteim során a gyökértömegre,</w:t>
      </w:r>
      <w:r>
        <w:rPr>
          <w:color w:val="000000"/>
          <w:sz w:val="24"/>
          <w:szCs w:val="24"/>
        </w:rPr>
        <w:br/>
        <w:t xml:space="preserve">gyökeresedési arányra, a csak kallusz képzésre a keverék közeg alkalmazásával a</w:t>
      </w:r>
      <w:r>
        <w:rPr>
          <w:color w:val="000000"/>
          <w:sz w:val="24"/>
          <w:szCs w:val="24"/>
        </w:rPr>
        <w:br/>
        <w:t xml:space="preserve">magasabb IVS hormon kezeléssel értem el nagyobb eredményt. Ez a magasabb</w:t>
      </w:r>
      <w:r>
        <w:rPr>
          <w:color w:val="000000"/>
          <w:sz w:val="24"/>
          <w:szCs w:val="24"/>
        </w:rPr>
        <w:br/>
        <w:t xml:space="preserve">koncentráció az IVS 0,75%-os és a 0,9375%-os alkoholos oldata volt. A további</w:t>
      </w:r>
      <w:r>
        <w:rPr>
          <w:color w:val="000000"/>
          <w:sz w:val="24"/>
          <w:szCs w:val="24"/>
        </w:rPr>
        <w:br/>
        <w:t xml:space="preserve">kísérleteknél ezt szeretném erősíteni. A közegnél mindenképpen kevert közeget</w:t>
      </w:r>
      <w:r>
        <w:rPr>
          <w:color w:val="000000"/>
          <w:sz w:val="24"/>
          <w:szCs w:val="24"/>
        </w:rPr>
        <w:br/>
        <w:t xml:space="preserve">alkalmazok, az összetevők kedvező tulajdonságai miatt. Ezenkívül, a Hahóti tőzeg</w:t>
      </w:r>
      <w:r>
        <w:rPr>
          <w:color w:val="000000"/>
          <w:sz w:val="24"/>
          <w:szCs w:val="24"/>
        </w:rPr>
        <w:br/>
        <w:t xml:space="preserve">közelségéből fakadó költséghatékonysága miatt. A hormontöménységeket nagyobb</w:t>
      </w:r>
      <w:r>
        <w:rPr>
          <w:color w:val="000000"/>
          <w:sz w:val="24"/>
          <w:szCs w:val="24"/>
        </w:rPr>
        <w:br/>
        <w:t xml:space="preserve">kontraszttal kívánom alkalmazni egy kezeletlen kontroll kezelés mellett.</w:t>
      </w:r>
      <w:r>
        <w:rPr>
          <w:color w:val="000000"/>
          <w:sz w:val="24"/>
          <w:szCs w:val="24"/>
        </w:rPr>
        <w:br/>
        <w:t xml:space="preserve">Megállapítható tehát, hogy a fajta dugványozással szaporítása lehetséges, ennek</w:t>
      </w:r>
      <w:r>
        <w:rPr>
          <w:color w:val="000000"/>
          <w:sz w:val="24"/>
          <w:szCs w:val="24"/>
        </w:rPr>
        <w:br/>
        <w:t xml:space="preserve">eredményeit kell fokozni és gazdaságosságát növelni. A megfigyeléseimet és kísérleteimet</w:t>
      </w:r>
      <w:r>
        <w:rPr>
          <w:color w:val="000000"/>
          <w:sz w:val="24"/>
          <w:szCs w:val="24"/>
        </w:rPr>
        <w:br/>
        <w:t xml:space="preserve">pedig addig fogom folytatni, míg hatékony és eredményes szaporítási technológiát, majd</w:t>
      </w:r>
      <w:r>
        <w:rPr>
          <w:color w:val="000000"/>
          <w:sz w:val="24"/>
          <w:szCs w:val="24"/>
        </w:rPr>
        <w:br/>
        <w:t xml:space="preserve">nevelési technológiát nem tudok kidolgozni a díszfaiskolai termesztés számára. Ezáltal</w:t>
      </w:r>
      <w:r>
        <w:rPr>
          <w:color w:val="000000"/>
          <w:sz w:val="24"/>
          <w:szCs w:val="24"/>
        </w:rPr>
        <w:br/>
        <w:t xml:space="preserve">pedig a Buxus sempervirens ’Suffruticosa’ kiváltására egy jó termesztési technológiával</w:t>
      </w:r>
      <w:r>
        <w:rPr>
          <w:color w:val="000000"/>
          <w:sz w:val="24"/>
          <w:szCs w:val="24"/>
        </w:rPr>
        <w:br/>
        <w:t xml:space="preserve">bíró fajtát (Taxus baccata ’Green Diamond’) nem találok. Teszem ezt azért, mert a</w:t>
      </w:r>
      <w:r>
        <w:rPr>
          <w:color w:val="000000"/>
          <w:sz w:val="24"/>
          <w:szCs w:val="24"/>
        </w:rPr>
        <w:br/>
        <w:t xml:space="preserve">történeti kertjeink nyírt növény kompozíciói, sövényei fenyegetve vannak a kártevők által,</w:t>
      </w:r>
      <w:r>
        <w:rPr>
          <w:color w:val="000000"/>
          <w:sz w:val="24"/>
          <w:szCs w:val="24"/>
        </w:rPr>
        <w:br/>
        <w:t xml:space="preserve">felbecsülhetetlen kárt okozva. Nem elhanyagolható a díszfaiskolai termesztés során</w:t>
      </w:r>
      <w:r>
        <w:rPr>
          <w:color w:val="000000"/>
          <w:sz w:val="24"/>
          <w:szCs w:val="24"/>
        </w:rPr>
        <w:br/>
        <w:t xml:space="preserve">bekövetkező gazdasági károk mértéke sem.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92616">
    <w:multiLevelType w:val="hybridMultilevel"/>
    <w:lvl w:ilvl="0" w:tplc="74592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92616">
    <w:abstractNumId w:val="205926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69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