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GRETA VERONIKA SZABO</w:t>
            </w:r>
          </w:p>
          <w:p w:rsidR="00C275A3" w:rsidRDefault="00A96AEC" w:rsidP="00C275A3">
            <w:pPr>
              <w:pStyle w:val="Hallgatokepzes"/>
            </w:pPr>
            <w:r>
              <w:t>mechatronics</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Rita Kiss</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 of knee joint arthrosis on balancing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human balance can be modeled by the balance of a kinematic chain. In static position balance can be modeled by the different parameters of the movement of the center of mass. Earlier studies have shown that the balancing ability is strongly affected by different orthopedic changes, including injuries within the knee joint. The balance in standing position (stabilometry) is effected badly by knee joint osteoarthritis and prosthesis. The dynamic balance can be characterized by undirectional sudden perturbation test. Previous researches have shown that even by one-sided abrasion the dynamic equilibration qualities worsen. The question of the study was the effect of other injuries in the kinematic chain on the dynamic balancing qualities.</w:t>
      </w:r>
      <w:r>
        <w:rPr>
          <w:color w:val="000000"/>
          <w:sz w:val="24"/>
          <w:szCs w:val="24"/>
        </w:rPr>
        <w:br/>
        <w:t xml:space="preserve">Methods:</w:t>
      </w:r>
      <w:r>
        <w:rPr>
          <w:color w:val="000000"/>
          <w:sz w:val="24"/>
          <w:szCs w:val="24"/>
        </w:rPr>
        <w:br/>
        <w:t xml:space="preserve">Nine elderly patients (male : female=2:7, age: 71,73±5,23 years), who were diagnosed with intense knee joint abrasion on one side and had at least one other problem in there lower limbs were analyzed. The undirectional sudden perturbation of the patients was characterized with Lehr’s damping ratio. The test was made with the patients standing on one leg and on two as well. We compared the results to values of healthy individuals determined by earlier researches with a two sample test. And to each other with a one sample test. Lots of patients were not able to carry out the experiment standing on just one limb, so we added a stabilometric test.</w:t>
      </w:r>
      <w:r>
        <w:rPr>
          <w:color w:val="000000"/>
          <w:sz w:val="24"/>
          <w:szCs w:val="24"/>
        </w:rPr>
        <w:br/>
        <w:t xml:space="preserve">Results:</w:t>
      </w:r>
      <w:r>
        <w:rPr>
          <w:color w:val="000000"/>
          <w:sz w:val="24"/>
          <w:szCs w:val="24"/>
        </w:rPr>
        <w:br/>
        <w:t xml:space="preserve">The results show that compared to the healthy group, the Lehr’s damping ratio significantly dropped in all three cases. The results also show that the Lehr’s damping ratio did not significantly differ by standing on two legs or on just one.</w:t>
      </w:r>
      <w:r>
        <w:rPr>
          <w:color w:val="000000"/>
          <w:sz w:val="24"/>
          <w:szCs w:val="24"/>
        </w:rPr>
        <w:br/>
        <w:t xml:space="preserve">Conclusion:</w:t>
      </w:r>
      <w:r>
        <w:rPr>
          <w:color w:val="000000"/>
          <w:sz w:val="24"/>
          <w:szCs w:val="24"/>
        </w:rPr>
        <w:br/>
        <w:t xml:space="preserve">The data shows, that the dynamic balance abilities, are considerably reduced, by knee joint abrasion, but bilateral osteoarthritis and previously implanted prosthesis cannot be neglected either.</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26289">
    <w:multiLevelType w:val="hybridMultilevel"/>
    <w:lvl w:ilvl="0" w:tplc="53019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26289">
    <w:abstractNumId w:val="968262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7567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