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SZABÓ</w:t>
            </w:r>
          </w:p>
          <w:p w:rsidR="00C275A3" w:rsidRDefault="00A96AEC" w:rsidP="00C275A3">
            <w:pPr>
              <w:pStyle w:val="Hallgatokepzes"/>
            </w:pPr>
            <w:r>
              <w:t>Primary School Teacher</w:t>
            </w:r>
            <w:r>
              <w:br/>
            </w:r>
            <w:r w:rsidR="00E77B23">
              <w:t>BA, 3. semester</w:t>
            </w:r>
          </w:p>
          <w:p w:rsidR="00C265CE" w:rsidRPr="009E5FF1" w:rsidRDefault="00E77B23" w:rsidP="009763E0">
            <w:pPr>
              <w:pStyle w:val="Hallgatointezmeny-kar"/>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Viktória Kövecses-Gősi</w:t>
            </w:r>
          </w:p>
          <w:p w:rsidR="00DB4822" w:rsidRDefault="00DB4822" w:rsidP="009763E0">
            <w:pPr>
              <w:pStyle w:val="Konzulensektitulus"/>
            </w:pPr>
            <w:r w:rsidRPr="00DB4822">
              <w:t>assistant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’Rainbow forest’ project in the Fiáth János Primary School of Győrság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central aim of the ’Rainbow forest’ project to form pupils to be conscious, Earth-protecting, human values-focusing, social and globally thinking HUMAN, that has an all-round knowledge of the mother country.</w:t>
      </w:r>
      <w:r>
        <w:rPr>
          <w:color w:val="000000"/>
          <w:sz w:val="24"/>
          <w:szCs w:val="24"/>
        </w:rPr>
        <w:br/>
        <w:t xml:space="preserve">The project has been established based on the triple unit of the arts, natural history and folklore, and realized in an afternoon school programme where, following our aim, in order to raise self-confidence of children, their ability to elaborate negative experience, cooperation capabilities, environment-conscious and artistic attitudes.</w:t>
      </w:r>
      <w:r>
        <w:rPr>
          <w:color w:val="000000"/>
          <w:sz w:val="24"/>
          <w:szCs w:val="24"/>
        </w:rPr>
        <w:br/>
        <w:t xml:space="preserve">The project is practical, research and school development. Our empirical observations demonstrate that it is up-to-date, necessary and successful as well.</w:t>
      </w:r>
      <w:r>
        <w:rPr>
          <w:color w:val="000000"/>
          <w:sz w:val="24"/>
          <w:szCs w:val="24"/>
        </w:rPr>
        <w:br/>
        <w:t xml:space="preserve">The manual skills, cooperative abiliies of children have developed, so as their knowledge, while the integration of handicapped children and ones with learning disabilities were successful in the programme.</w:t>
      </w:r>
      <w:r>
        <w:rPr>
          <w:color w:val="000000"/>
          <w:sz w:val="24"/>
          <w:szCs w:val="24"/>
        </w:rPr>
        <w:br/>
        <w:t xml:space="preserve">The strategy of Rainbow Forest focuses on project pedagogy, in which progress is facilitated by several novel methods, techniques (e.g. portfolio, exhibition, self-evaluation cards).</w:t>
      </w:r>
      <w:r>
        <w:rPr>
          <w:color w:val="000000"/>
          <w:sz w:val="24"/>
          <w:szCs w:val="24"/>
        </w:rPr>
        <w:br/>
        <w:t xml:space="preserve">The project is situated in the primary school of Győrság, where it has become the most popular programme.</w:t>
      </w:r>
      <w:r>
        <w:rPr>
          <w:color w:val="000000"/>
          <w:sz w:val="24"/>
          <w:szCs w:val="24"/>
        </w:rPr>
        <w:br/>
        <w:t xml:space="preserve">Beside of the afternoon school programme, it was realized as a camp and club as well.</w:t>
      </w:r>
      <w:r>
        <w:rPr>
          <w:color w:val="000000"/>
          <w:sz w:val="24"/>
          <w:szCs w:val="24"/>
        </w:rPr>
        <w:br/>
        <w:t xml:space="preserve">For the participating pupils a prize has been established, which makes it a mentor-programme. This means, that two of the most talented pupils earn the “Miraculous Deer” prize, and for a further year can be absorbed in a chosen technique of art and can be introduced on an exhibition.</w:t>
      </w:r>
      <w:r>
        <w:rPr>
          <w:color w:val="000000"/>
          <w:sz w:val="24"/>
          <w:szCs w:val="24"/>
        </w:rPr>
        <w:br/>
        <w:t xml:space="preserve">Pedagogues open for the programme would be prepared for applying it via conference. Rainbow Forest supports self-education and development not only for children, but for pedagogues as well. The programme has been elaborated from kindergarden to secondary school level. Several organizations have appreciated the project, such as Greenpeace Hungary, National Waste Management Institute.</w:t>
      </w:r>
      <w:r>
        <w:rPr>
          <w:color w:val="000000"/>
          <w:sz w:val="24"/>
          <w:szCs w:val="24"/>
        </w:rPr>
        <w:br/>
        <w:t xml:space="preserve">We hope that in time some version of the programme would start at other schools, too. I would like to develop my work into an alternative school, and to establish an organization, which would coordinate and support the project and the children involved, especially the handicapped. Rainbow Forest (my own intellectual property) would support the coming generations by our hope in loving and protecting Nature more.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394728">
    <w:multiLevelType w:val="hybridMultilevel"/>
    <w:lvl w:ilvl="0" w:tplc="13974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394728">
    <w:abstractNumId w:val="923947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48183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