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CZÉTÁNY LÁSZLÓ</w:t>
            </w:r>
          </w:p>
          <w:p w:rsidR="00C275A3" w:rsidRDefault="00A96AEC" w:rsidP="00C275A3">
            <w:pPr>
              <w:pStyle w:val="Hallgatokepzes"/>
            </w:pPr>
            <w:r>
              <w:t>Épületgépészeti és eljárástechnikai gépészmérnök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Szánthó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Négyszög keresztmetszetű befúvó-légcsatornák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volt, hogy a légcsatornák optimalizálásának területén korábban [1] [2] [3] elért eredményeket kiterjesszem körtől eltérő keresztmetszetre is. Ennek fontosságát az adta, hogy az eredmények elfogadásához mindenképpen szükségessé vált azok méréses igazolása is. A mérések elkészítéséhez szükséges volt olyan megoldások előállítása, melyek legyártható alakot eredményeznek. A kör keresztmetszetre vonatkozó megoldások ezt a kritériumot nem teljesítették.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négyszög keresztmetszetű légcsatornákra kiterjesztett eredmények a korábbiakhoz hasonlóan tartalmazták a súrlódási tényezőt is, melynek meghatározása körtől eltérő keresztmetszetű légcsatornákban ellentmondásos [4]. Az irodalomban számos helyen megkérdőjelezik a hidraulikusan egyenértékű átmérő, mint az áramlást jellemző méret használatát, ezért szükséges volt a téma átfogó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levezetésekből adódó dimenziótlan differenciál-egyenletet, mely leírja a keresztmetszet optimális méreteit, numerikusan megoldottam. A dimenziótlan megoldások alapján elkészítettem a légcsatorna-mérőállás rajzait. A mérőállás tervezését CFD számítások előzték meg a „realizable k-epsilon” és az „SST k-omega” turbulencia modellekkel. A számítás része volt egy hálófüggetlenségi vizsgálat is. A dolgozat tartalmazza a számítások eredményeit, a mérőállás összeállítási rajzát, továbbá a mérőállás részletes leírását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Czétány L.: Nyomás Változásának Vizsgálata Befúvásra Alkalmazott Légcsatornákban. témavezető: Dr. Szánthó Zoltán, XXXI. Országos Tudományos Diákköri Konferencia Műszaki Szekció Konferenciakiadvány, 2013, ISBN 978-615-5192-17-3</w:t>
      </w:r>
      <w:r>
        <w:rPr>
          <w:color w:val="000000"/>
          <w:sz w:val="24"/>
          <w:szCs w:val="24"/>
        </w:rPr>
        <w:br/>
        <w:t xml:space="preserve">[2] Czétány L., Szánthó Z.: Analysis of Pressure Changes in Air Ducts. Proceedings of CLIMA 2013 - The 11th REHVA World Congress and the 8th International Conference on Indoor Air Quality, Ventilation and Energy Conservation in Buildings, 2013, ISBN 978-80-260-4001-9</w:t>
      </w:r>
      <w:r>
        <w:rPr>
          <w:color w:val="000000"/>
          <w:sz w:val="24"/>
          <w:szCs w:val="24"/>
        </w:rPr>
        <w:br/>
        <w:t xml:space="preserve">[3] Czétány L.: Nagyszámú befúvóelemmel ellátott légcsatorna optimális keresztmetszetének számítása. Magyar Épületgépészet, Vol. 62(4), 2013.04., HU ISSN 1215 9913</w:t>
      </w:r>
      <w:r>
        <w:rPr>
          <w:color w:val="000000"/>
          <w:sz w:val="24"/>
          <w:szCs w:val="24"/>
        </w:rPr>
        <w:br/>
        <w:t xml:space="preserve">[4] Zhipeng Duan et al.: Pressure Drop for Fully Developed Turbulent Flow in Circular and Noncircular Ducts. Journal of Fluids Engineering,Vol. 134, pp. 061201-1 – 061201-9., 2012.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06657">
    <w:multiLevelType w:val="hybridMultilevel"/>
    <w:lvl w:ilvl="0" w:tplc="39120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06657">
    <w:abstractNumId w:val="41606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323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