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NÁNDOR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Laczik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Nemköralakú fogaskerekek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 köralakú fogaskerekek tervezése két fő részből áll: elsőként meg kell tervezni az osztógörbét, ezt közetően pedig meg kell fogazni az alakzatot.</w:t>
      </w:r>
      <w:r>
        <w:rPr>
          <w:color w:val="000000"/>
          <w:sz w:val="24"/>
          <w:szCs w:val="24"/>
        </w:rPr>
        <w:br/>
        <w:t xml:space="preserve">Az osztógörbét egy adott osztógörbe, vagy a fogaskerekek közötti ismert áttétel-függvény és a tengelytáv ismeretében kell meghatározni. A keresett osztógörbe egy differenciálegyenlet megoldása. A megoldást általában nem lehet előállítani analitikusan. Emiatt egy numerikus megoldást kell alkalmazni amely segítségével gyártási hibánál kisebb hibával meghatározhatjuk a fogaskerekek geometriáját. Az alkalmazott módszerrel csak bizonyos pontokban határozom meg az osztógörbéket, két pont között lineáris interpolációt alkalmazva. Az így közelített osztógörbe homorú és domború szakaszai, illetve az érintői a közelítő sokszög segítségével könnyen meghatározhatók.</w:t>
      </w:r>
      <w:r>
        <w:rPr>
          <w:color w:val="000000"/>
          <w:sz w:val="24"/>
          <w:szCs w:val="24"/>
        </w:rPr>
        <w:br/>
        <w:t xml:space="preserve">A fogazás során egy fogazólécet fogunk legördíteni az osztógörbén. Ennek a lécnek a geometriáját kell először meghatározni. A fogméretet az osztógörbék egyes pontjain számos tényező befolyásolja. Ezek alapján meghatározható a kerület mentén értelmezett fogmagasság-görbe, aminek a segítségével létrehozható a fogazóléc változó modulú geometriája.</w:t>
      </w:r>
      <w:r>
        <w:rPr>
          <w:color w:val="000000"/>
          <w:sz w:val="24"/>
          <w:szCs w:val="24"/>
        </w:rPr>
        <w:br/>
        <w:t xml:space="preserve">Ezt követi a fogazás folyamata. Számos fogazási eljárással valósíthatjuk meg a fogazást. Ezek közül dolgozatomban a legegyszerűbb megoldást választottam. Egy fogaslécet gördítettem le a fogaskerék mind homorú, mind domború szakaszain. A fogazás során megjelenhetnek hibák, amelyek miatt a fogazás után ellenőriznünk kell az esetleges fogakadásokat, és probléma esetén módosítani kell a modult a hiba közelében.</w:t>
      </w:r>
      <w:r>
        <w:rPr>
          <w:color w:val="000000"/>
          <w:sz w:val="24"/>
          <w:szCs w:val="24"/>
        </w:rPr>
        <w:br/>
        <w:t xml:space="preserve">A fogaskerekek gyártására a legjobb módszer a huzalszikra forgácsolás, emellett lézervágással vagy akár marással is előállíthatóak a kerekek.</w:t>
      </w:r>
      <w:r>
        <w:rPr>
          <w:color w:val="000000"/>
          <w:sz w:val="24"/>
          <w:szCs w:val="24"/>
        </w:rPr>
        <w:br/>
        <w:t xml:space="preserve">A fogaskerekek bárhol alkalmazhatók, ahol változó áttételű hajtás szükséges. Számos esetben bonyolult mechanizmusok kiváltására is alkalmasak.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20020">
    <w:multiLevelType w:val="hybridMultilevel"/>
    <w:lvl w:ilvl="0" w:tplc="72622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20020">
    <w:abstractNumId w:val="66120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206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