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NÉMETH</w:t>
            </w:r>
          </w:p>
          <w:p w:rsidR="00C275A3" w:rsidRDefault="00A96AEC" w:rsidP="00C275A3">
            <w:pPr>
              <w:pStyle w:val="Hallgatokepzes"/>
            </w:pPr>
            <w:r>
              <w:t>Mechanical Engineering</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Bálint Laczik</w:t>
            </w:r>
          </w:p>
          <w:p w:rsidR="00DB4822" w:rsidRDefault="00DB4822" w:rsidP="009763E0">
            <w:pPr>
              <w:pStyle w:val="Konzulensektitulus"/>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non-circular gear pairs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non-circular consists of two parts. The first step is the designing of the pitch curve, and the second is the defining of the tooth shapes.</w:t>
      </w:r>
      <w:r>
        <w:rPr>
          <w:color w:val="000000"/>
          <w:sz w:val="24"/>
          <w:szCs w:val="24"/>
        </w:rPr>
        <w:br/>
        <w:t xml:space="preserve">At first, a pitch curve needs to be found to a given pitch curve or a given transfer function with fixed axis distance. A differential equation must be solved. At most cases, we can not solve it analytically. Therefore, a numeric method is applied. The method must be constructed with smaller errors, than the errors caused by the manufacturing.</w:t>
      </w:r>
      <w:r>
        <w:rPr>
          <w:color w:val="000000"/>
          <w:sz w:val="24"/>
          <w:szCs w:val="24"/>
        </w:rPr>
        <w:br/>
        <w:t xml:space="preserve">The second part is the shape design of the geometry of the gear rack. In the rack variable teeth module can be used, too. In the gears, the shape of the teeth can be defined in several ways. I used a simple method, which uses the gear rack in the concave, and convex parts of the pitch curve, too. In this case we need to check the geometry of the teeth.</w:t>
      </w:r>
      <w:r>
        <w:rPr>
          <w:color w:val="000000"/>
          <w:sz w:val="24"/>
          <w:szCs w:val="24"/>
        </w:rPr>
        <w:br/>
        <w:t xml:space="preserve">The manufacturing can be made for example with laser cutting.</w:t>
      </w:r>
      <w:r>
        <w:rPr>
          <w:color w:val="000000"/>
          <w:sz w:val="24"/>
          <w:szCs w:val="24"/>
        </w:rPr>
        <w:br/>
        <w:t xml:space="preserve">Non-circular gears are used when variable output ratio is needed. Nowadays, they are used with linkage mechanisms to do the designing of these machines easier.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31993">
    <w:multiLevelType w:val="hybridMultilevel"/>
    <w:lvl w:ilvl="0" w:tplc="27911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31993">
    <w:abstractNumId w:val="53031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489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