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HODOSÁN</w:t>
            </w:r>
          </w:p>
          <w:p w:rsidR="00C275A3" w:rsidRDefault="00A96AEC" w:rsidP="00C275A3">
            <w:pPr>
              <w:pStyle w:val="Hallgatokepzes"/>
            </w:pPr>
            <w:r>
              <w:t>mechanical engineering</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JÚLIA CSENGE IGALI</w:t>
            </w:r>
          </w:p>
          <w:p w:rsidR="00DB4822" w:rsidRDefault="00C275A3" w:rsidP="004D7940">
            <w:pPr>
              <w:pStyle w:val="Hallgatokepzes"/>
            </w:pPr>
            <w:r>
              <w:t>Mechanical Engineering</w:t>
            </w:r>
            <w:r w:rsidR="00A96AEC">
              <w:br/>
              <w:t>BSc,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KUN</w:t>
            </w:r>
          </w:p>
          <w:p w:rsidR="00C275A3" w:rsidRDefault="00A96AEC" w:rsidP="00C275A3">
            <w:pPr>
              <w:pStyle w:val="Hallgatokepzes"/>
            </w:pPr>
            <w:r>
              <w:t>Mechanical Engineering BSc</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Gábor Gyurika</w:t>
            </w:r>
          </w:p>
          <w:p w:rsidR="00DB4822" w:rsidRDefault="00DB4822" w:rsidP="009763E0">
            <w:pPr>
              <w:pStyle w:val="Konzulensektitulus"/>
            </w:pPr>
            <w:r w:rsidRPr="00DB4822">
              <w:t>research engineer, BME GPK</w:t>
            </w:r>
          </w:p>
        </w:tc>
      </w:tr>
      <w:tr w:rsidR="00DB4822" w:rsidTr="00DB4822">
        <w:tc>
          <w:tcPr>
            <w:tcW w:w="9854" w:type="dxa"/>
          </w:tcPr>
          <w:p w:rsidR="00DB4822" w:rsidRPr="00DB4822" w:rsidRDefault="00DB4822" w:rsidP="009763E0">
            <w:pPr>
              <w:pStyle w:val="Konzulenseknev"/>
            </w:pPr>
            <w:r w:rsidRPr="00DB4822">
              <w:t>Miklos Galos Phd.</w:t>
            </w:r>
          </w:p>
          <w:p w:rsidR="00DB4822" w:rsidRDefault="00DB4822" w:rsidP="009763E0">
            <w:pPr>
              <w:pStyle w:val="Konzulensektitulus"/>
            </w:pPr>
            <w:r w:rsidRPr="00DB4822">
              <w:t>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edges of milled granite surfaces by tools used in engineering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Several research activities on after-machining surface quality of granites are being performed at Department of Manufacturing Sciences and Technology, BUTE in the last three years. One of the main trends is an index-number determination of the chipping parameters of milled granite surfaces. The main aim of this work is the investigation of the error of an industrial-usable examination system compared to the results of the theoretical research.</w:t>
      </w:r>
      <w:r>
        <w:rPr>
          <w:color w:val="000000"/>
          <w:sz w:val="24"/>
          <w:szCs w:val="24"/>
        </w:rPr>
        <w:br/>
        <w:t xml:space="preserve">First we have performed the milling process of five different average grain-sized granite types at Woldem Ltd., using different milling parameters and we rated the surfaces. Using the chosen granite types we demonstrated all of the predefined grain-size types of the standard. Thus we got results that can be statistically evaluated. After the machining process the edges were digitalised by a Keyence LJ-V7080 laser scanner. One of the main parts of our examination system was the TOPPER TMV 510 NC controlled machining tool, which can be found at the Department. After the digitalising process we evaluated the edges of the surfaces manually, using the scanner’s PC software.</w:t>
      </w:r>
      <w:r>
        <w:rPr>
          <w:color w:val="000000"/>
          <w:sz w:val="24"/>
          <w:szCs w:val="24"/>
        </w:rPr>
        <w:br/>
        <w:t xml:space="preserve">One of the results of our work was the statement that the results produced by the Keyence scanner are in correlation with the theoretical succeeding. The built examination system with appropriate foreground software can be used in the engineering practice too. Finally we performed the compared the chipping rate of entrain and leaving edges.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65753">
    <w:multiLevelType w:val="hybridMultilevel"/>
    <w:lvl w:ilvl="0" w:tplc="18426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65753">
    <w:abstractNumId w:val="30765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977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