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NÉMETI</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Adrienn Herczeg</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economic analysis about the insurance companies, which have the largest market share in Hungary (2008-2012)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Insurance company, analysis, position, indicators</w:t>
      </w:r>
      <w:r>
        <w:t xml:space="preserve"/>
      </w:r>
    </w:p>
    <w:p>
      <w:pPr>
        <w:widowControl w:val="on"/>
        <w:pBdr/>
        <w:spacing w:before="240" w:after="240" w:line="240" w:lineRule="auto"/>
        <w:ind w:left="0" w:right="0"/>
        <w:jc w:val="left"/>
      </w:pPr>
      <w:r>
        <w:rPr>
          <w:color w:val="000000"/>
          <w:sz w:val="24"/>
          <w:szCs w:val="24"/>
        </w:rPr>
        <w:t xml:space="preserve">These days insurance companies in Hungary are in difficulty. Impacts caused by economical crisis are felt year by year. I've spent half of my trainee-ship at a large insurance company, which gave me the speed up for this dissertation. Knowing of their daily life became more interesting why the company’s performance weakened today. Continuously monitoring the last five years I have created the position of these insurance companies market shares and I have selected the three biggest ones. The overall objective was to examine how they developed since 2008. Using their annual accounts I kept watching different analytical indicators and I could determine the strategy, how they fought against the difficulties caused by the crisis and other factors. In my analysis I have examined the changes in their balance year by year. Financial position, financial situation (liquidity, debt) and profitability analysis (main ROE, ROA, ROS) were prepared using the indicators, also evaluated the possible reasons of change. The next step was to analyse the presence of special lines insurers, which does not appear in other companies, they have provided a more accurate view of the changing situation. Finally, using a questionnaire assessing people's views I have found out how other people think about these companies. There was a unique challenge in this last examination of the balance sheet and profit and loss accounts which are different from the version used by the company, and which are different to those learned during my years at the university. Based on my analysis I have managed to establish that in addition to the economic crisis, people's thinking, opinions, the various laws and regulations make it difficult for these companies to survive.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64082">
    <w:multiLevelType w:val="hybridMultilevel"/>
    <w:lvl w:ilvl="0" w:tplc="40374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64082">
    <w:abstractNumId w:val="95764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9748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