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ISTÓK </w:t>
            </w:r>
          </w:p>
          <w:p w:rsidR="00C275A3" w:rsidRDefault="00A96AEC" w:rsidP="00C275A3">
            <w:pPr>
              <w:pStyle w:val="Hallgatokepzes"/>
            </w:pPr>
            <w:r>
              <w:t>Agribusiness Management </w:t>
            </w:r>
            <w:r>
              <w:br/>
            </w:r>
            <w:r w:rsidR="00E77B23">
              <w:t>MSc,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Apáti PHD</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economical analization of a family business in terms of planting and livestock breeding investments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family farm; combine; suckler cows; dynamic economic indicators; field</w:t>
      </w:r>
      <w:r>
        <w:t xml:space="preserve"/>
      </w:r>
    </w:p>
    <w:p>
      <w:pPr>
        <w:widowControl w:val="on"/>
        <w:pBdr/>
        <w:spacing w:before="240" w:after="240" w:line="240" w:lineRule="auto"/>
        <w:ind w:left="0" w:right="0"/>
        <w:jc w:val="left"/>
      </w:pPr>
      <w:r>
        <w:rPr>
          <w:color w:val="000000"/>
          <w:sz w:val="24"/>
          <w:szCs w:val="24"/>
        </w:rPr>
        <w:t xml:space="preserve">Our family farm deals with arable crops and housing of beef cattle nearly on 100 hectares. Our long-term farming related plan is to further develop the plant, which may be capable of keeping two families later. Currently, we have a capital of 50 million Forints to develop. We have two visions of development: the first is to buy a secondhand combine and a field of 12 hectares, the second one is to establish a beef cattle farm with the capacity of 100 suckler cows. The main objective of my thesis is to determine which version of investments would be more efficient to implement. My thesis covers the determination of expenditure, the amount and the structure of production costs. I analyze the output, the value of production, the profitability and the efficiency of production. Moreover, I conduct an investment-economic assessment and a sensitivity analysis. The investment-economic assessment as the core part of my thesis is conducted on a 10-year horizon. Dynamic economic indicators (NPV, IRR, PI and DPP) will be also specified. The economic analysis is based on a data collection of natural expenditures carried out at producers. The expected result of my thesis is to decide and to determine under what conditions these investments will be efficient. On the basis of the above, a decision can be made which investment will be implemented.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86730">
    <w:multiLevelType w:val="hybridMultilevel"/>
    <w:lvl w:ilvl="0" w:tplc="10029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86730">
    <w:abstractNumId w:val="25386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32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