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MEDGYESI</w:t>
            </w:r>
          </w:p>
          <w:p w:rsidR="00C275A3" w:rsidRDefault="00A96AEC" w:rsidP="00C275A3">
            <w:pPr>
              <w:pStyle w:val="Hallgatokepzes"/>
            </w:pPr>
            <w:r>
              <w:t>Tourism and catering</w:t>
            </w:r>
            <w:r>
              <w:br/>
            </w:r>
            <w:r w:rsidR="00E77B23">
              <w:t>BA, 7. semester</w:t>
            </w:r>
          </w:p>
          <w:p w:rsidR="00C265CE" w:rsidRPr="009E5FF1" w:rsidRDefault="00E77B23" w:rsidP="00C275A3">
            <w:pPr>
              <w:pStyle w:val="Hallgatokepzes"/>
              <w:rPr>
                <w:b/>
                <w:caps/>
              </w:rPr>
            </w:pPr>
            <w:r>
              <w:t>University of Debrecen</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Ferenc Apáti Ph.D.</w:t>
            </w:r>
          </w:p>
          <w:p w:rsidR="00DB4822" w:rsidRDefault="00DB4822" w:rsidP="00E11062">
            <w:pPr>
              <w:pStyle w:val="Konzulensek"/>
            </w:pPr>
            <w:r w:rsidRPr="00DB4822">
              <w:t>assistant professor, DE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Investment efficiency calculations of a catering company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efficiency; economic; analisys; investment; return</w:t>
      </w:r>
      <w:r>
        <w:t xml:space="preserve"/>
      </w:r>
    </w:p>
    <w:p>
      <w:pPr>
        <w:widowControl w:val="on"/>
        <w:pBdr/>
        <w:spacing w:before="240" w:after="240" w:line="240" w:lineRule="auto"/>
        <w:ind w:left="0" w:right="0"/>
        <w:jc w:val="left"/>
      </w:pPr>
      <w:r>
        <w:rPr>
          <w:color w:val="000000"/>
          <w:sz w:val="24"/>
          <w:szCs w:val="24"/>
        </w:rPr>
        <w:t xml:space="preserve">Investment efficiency calculations of a catering company</w:t>
      </w:r>
    </w:p>
    <w:p>
      <w:pPr>
        <w:widowControl w:val="on"/>
        <w:pBdr/>
        <w:spacing w:before="240" w:after="240" w:line="240" w:lineRule="auto"/>
        <w:ind w:left="0" w:right="0"/>
        <w:jc w:val="left"/>
      </w:pPr>
      <w:r>
        <w:rPr>
          <w:color w:val="000000"/>
          <w:sz w:val="24"/>
          <w:szCs w:val="24"/>
        </w:rPr>
        <w:t xml:space="preserve">The tourism is the indusrty of the future and the most dinamically improving sector of the service economy as well, where the catering industry plays a prominent role. However the number of the trading catering enterprises is stagnant and their sales are decreasing. This fact was also confirmed by the owner of a catering company – pub – in Pocsaj where the number of the guests is continuously reducing. Due to the prejudicial economic status and the low level of the population’s discretionary income, the fight in order to hold or enlarge the crise of the quests is getting worse between the pleasure grounds in the settlement.</w:t>
      </w:r>
    </w:p>
    <w:p>
      <w:pPr>
        <w:widowControl w:val="on"/>
        <w:pBdr/>
        <w:spacing w:before="240" w:after="240" w:line="240" w:lineRule="auto"/>
        <w:ind w:left="0" w:right="0"/>
        <w:jc w:val="left"/>
      </w:pPr>
      <w:r>
        <w:rPr>
          <w:color w:val="000000"/>
          <w:sz w:val="24"/>
          <w:szCs w:val="24"/>
        </w:rPr>
        <w:t xml:space="preserve">The purpose of the owner is to provide different services to the customers than the concurrent. Involved her aims take place the implementation of different investments what will grant a new face to the company and it will be a help to the enhancement of the sales’ volumes and plus incomes will also can be realized.</w:t>
      </w:r>
    </w:p>
    <w:p>
      <w:pPr>
        <w:widowControl w:val="on"/>
        <w:pBdr/>
        <w:spacing w:before="240" w:after="240" w:line="240" w:lineRule="auto"/>
        <w:ind w:left="0" w:right="0"/>
        <w:jc w:val="left"/>
      </w:pPr>
      <w:r>
        <w:rPr>
          <w:color w:val="000000"/>
          <w:sz w:val="24"/>
          <w:szCs w:val="24"/>
        </w:rPr>
        <w:t xml:space="preserve">One of her ideas is to create an outdoor garden in the backyard, but she is also planning to to sell ice-creams and to build an outdoor, covered terrace.</w:t>
      </w:r>
    </w:p>
    <w:p>
      <w:pPr>
        <w:widowControl w:val="on"/>
        <w:pBdr/>
        <w:spacing w:before="240" w:after="240" w:line="240" w:lineRule="auto"/>
        <w:ind w:left="0" w:right="0"/>
        <w:jc w:val="left"/>
      </w:pPr>
      <w:r>
        <w:rPr>
          <w:color w:val="000000"/>
          <w:sz w:val="24"/>
          <w:szCs w:val="24"/>
        </w:rPr>
        <w:t xml:space="preserve">The investment efficiency calculations are required which helps to ground the suitable economic decision. The ordinary objective is to economically analise the innovation.</w:t>
      </w:r>
    </w:p>
    <w:p>
      <w:pPr>
        <w:widowControl w:val="on"/>
        <w:pBdr/>
        <w:spacing w:before="240" w:after="240" w:line="240" w:lineRule="auto"/>
        <w:ind w:left="0" w:right="0"/>
        <w:jc w:val="left"/>
      </w:pPr>
      <w:r>
        <w:rPr>
          <w:color w:val="000000"/>
          <w:sz w:val="24"/>
          <w:szCs w:val="24"/>
        </w:rPr>
        <w:t xml:space="preserve">According to my hipothesys the profitability of the company is improving and the invested capital will return within a short time period.</w:t>
      </w:r>
    </w:p>
    <w:p>
      <w:pPr>
        <w:widowControl w:val="on"/>
        <w:pBdr/>
        <w:spacing w:before="240" w:after="240" w:line="240" w:lineRule="auto"/>
        <w:ind w:left="0" w:right="0"/>
        <w:jc w:val="left"/>
      </w:pPr>
      <w:r>
        <w:rPr>
          <w:color w:val="000000"/>
          <w:sz w:val="24"/>
          <w:szCs w:val="24"/>
        </w:rPr>
        <w:t xml:space="preserve">Followed the specific objectives I investigated the reality of the investments’ go alive and I also defined the capital and operational costs as well as the incomes, expences and their measures which are owned by the project. After the analisys of the macro- and micro ecomomics and the creation of the SWOT matrix’s, the following step was to take the long-term efficiency of the production under examination, where the results were described with the help of dynamic investment efficiency calculations.</w:t>
      </w:r>
    </w:p>
    <w:p>
      <w:pPr>
        <w:widowControl w:val="on"/>
        <w:pBdr/>
        <w:spacing w:before="240" w:after="240" w:line="240" w:lineRule="auto"/>
        <w:ind w:left="0" w:right="0"/>
        <w:jc w:val="left"/>
      </w:pPr>
      <w:r>
        <w:rPr>
          <w:color w:val="000000"/>
          <w:sz w:val="24"/>
          <w:szCs w:val="24"/>
        </w:rPr>
        <w:t xml:space="preserve">In spite of the fact that both of the investments can be described with advantageous indicators, according to the pessimistic option none of the projects will return financially within the planned timeframe.</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741E" w:rsidRDefault="00B5741E">
      <w:r>
        <w:separator/>
      </w:r>
    </w:p>
  </w:endnote>
  <w:endnote w:type="continuationSeparator" w:id="1">
    <w:p w:rsidR="00B5741E" w:rsidRDefault="00B574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12A38"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741E" w:rsidRDefault="00B5741E">
      <w:r>
        <w:separator/>
      </w:r>
    </w:p>
  </w:footnote>
  <w:footnote w:type="continuationSeparator" w:id="1">
    <w:p w:rsidR="00B5741E" w:rsidRDefault="00B574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405795">
    <w:multiLevelType w:val="hybridMultilevel"/>
    <w:lvl w:ilvl="0" w:tplc="7940199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405795">
    <w:abstractNumId w:val="2540579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C0599"/>
    <w:rsid w:val="00BE48DF"/>
    <w:rsid w:val="00C265CE"/>
    <w:rsid w:val="00C275A3"/>
    <w:rsid w:val="00C431F5"/>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6D12BB"/>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
    <w:name w:val="Konzulensek"/>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251869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4</cp:revision>
  <cp:lastPrinted>1601-01-01T00:00:00Z</cp:lastPrinted>
  <dcterms:created xsi:type="dcterms:W3CDTF">2014-08-30T18:28:00Z</dcterms:created>
  <dcterms:modified xsi:type="dcterms:W3CDTF">2014-08-30T18:39:00Z</dcterms:modified>
</cp:coreProperties>
</file>