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KARÁCSONY KRISZTINA</w:t>
            </w:r>
          </w:p>
          <w:p w:rsidR="00C275A3" w:rsidRDefault="00A96AEC" w:rsidP="00C275A3">
            <w:pPr>
              <w:pStyle w:val="Hallgatokepzes"/>
            </w:pPr>
            <w:r>
              <w:t>Tanári mesterszak</w:t>
            </w:r>
            <w:r>
              <w:br/>
            </w:r>
            <w:r w:rsidR="00E77B23">
              <w:t>MA, 3. félév</w:t>
            </w:r>
          </w:p>
          <w:p w:rsidR="00C265CE" w:rsidRPr="009E5FF1" w:rsidRDefault="00E77B23" w:rsidP="00C275A3">
            <w:pPr>
              <w:pStyle w:val="Hallgatokepzes"/>
              <w:rPr>
                <w:b/>
                <w:caps/>
              </w:rPr>
            </w:pPr>
            <w:r>
              <w:t>Nyíregyházi Főiskola</w:t>
            </w:r>
            <w:r w:rsidR="00C275A3">
              <w:br/>
            </w:r>
            <w:r w:rsidR="00DB4822">
              <w:t>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Ferenczy Zsolt Dla</w:t>
            </w:r>
          </w:p>
          <w:p w:rsidR="00DB4822" w:rsidRDefault="00DB4822" w:rsidP="00E11062">
            <w:pPr>
              <w:pStyle w:val="Konzulensek"/>
            </w:pPr>
            <w:r w:rsidRPr="00DB4822">
              <w:t>főiskolai docens,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95 megawatt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Debreceni Kombinált Ciklusú Erőmű Magyarországon az első olyan erőmű, amely a megtermelt villamos energiát nem a Magyar Villamos Műveknek, hanem közvetlenül a regionális áramszolgáltatónak értékesíti, amely a Tiszántúlt látja el villamos energiával. Az alkalmazott csúcstechnológia 80%-os hatásfok feletti értéket tesz lehetővé, szemben a hagyományos erőművek 35% körüli teljesítményével. Az erőmű villamosenergia-teljesítménye 95, hőenergia-teljesítménye pedig 90 megawattot tesz ki.</w:t>
      </w:r>
      <w:r>
        <w:rPr>
          <w:color w:val="000000"/>
          <w:sz w:val="24"/>
          <w:szCs w:val="24"/>
        </w:rPr>
        <w:br/>
        <w:t xml:space="preserve">Tehát ez az erőmű látja el a térséget villamos energiával, amely mindennek az alapja, ugyanis energia nélkül nem működik semmi. Debrecenben található a térség és a régió energiaközpontja, innen indulnak ki a vezetékek és hálózzák be a megyét, ezzel összekötve a kis településeket, városokat és tulajdonképpen mindent és mindenkit.</w:t>
      </w:r>
      <w:r>
        <w:rPr>
          <w:color w:val="000000"/>
          <w:sz w:val="24"/>
          <w:szCs w:val="24"/>
        </w:rPr>
        <w:br/>
        <w:t xml:space="preserve">A város a saját életemben is kiemelkedő szerepet játszott és játszik a mai napig is, itt születtem, ide jártam gimnáziumban és számos élmény köt ide. Viszont nem Debrecenben lakom, hanem egy közeli kis községben, Tépén, amit szintén az erőmű lát el elektromos árammal.</w:t>
      </w:r>
      <w:r>
        <w:rPr>
          <w:color w:val="000000"/>
          <w:sz w:val="24"/>
          <w:szCs w:val="24"/>
        </w:rPr>
        <w:br/>
        <w:t xml:space="preserve">Munkáimon a kiindulási pont, az erőmű, a közvetítő, a falumban található trafó és a végpont, a házunkban található villanyóra jelenik meg. Tehát a nagyobb egységből kiindulva haladok a kisebb felé, ezzel mintegy követem az áram útját, összekötve azt a két helyszínt, amely az életem egy-egy fontos állomása.</w:t>
      </w:r>
      <w:r>
        <w:rPr>
          <w:color w:val="000000"/>
          <w:sz w:val="24"/>
          <w:szCs w:val="24"/>
        </w:rPr>
        <w:br/>
        <w:t xml:space="preserve">Fontos része a koncepciónak az a metódus, hogy a saját személyes kötődésemet úgy jelenítsem meg, hogy az egy mindenki számára könnyen értelmezhető racionális folyamattá redukálódjon. Hiszen, ha belegondolunk az elektromos áram minden ember számára evidens, de egyben nélkülözhetetlen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71145">
    <w:multiLevelType w:val="hybridMultilevel"/>
    <w:lvl w:ilvl="0" w:tplc="77826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71145">
    <w:abstractNumId w:val="48871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7252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