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SPITZMÜLLER</w:t>
            </w:r>
          </w:p>
          <w:p w:rsidR="00C275A3" w:rsidRDefault="00A96AEC" w:rsidP="00C275A3">
            <w:pPr>
              <w:pStyle w:val="Hallgatokepzes"/>
            </w:pPr>
            <w:r>
              <w:t>visual-environmental studies - geography</w:t>
            </w:r>
            <w:r>
              <w:br/>
            </w:r>
            <w:r w:rsidR="00E77B23">
              <w:t>MA, 1. semester</w:t>
            </w:r>
          </w:p>
          <w:p w:rsidR="00C265CE" w:rsidRPr="009E5FF1" w:rsidRDefault="00E77B23" w:rsidP="00C275A3">
            <w:pPr>
              <w:pStyle w:val="Hallgatokepzes"/>
              <w:rPr>
                <w:b/>
                <w:caps/>
              </w:rPr>
            </w:pPr>
            <w:r>
              <w:t>College of Nyíregyháza</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Zsuzsánna Aranyosi</w:t>
            </w:r>
          </w:p>
          <w:p w:rsidR="00DB4822" w:rsidRDefault="00DB4822" w:rsidP="00E11062">
            <w:pPr>
              <w:pStyle w:val="Konzulensek"/>
            </w:pPr>
            <w:r w:rsidRPr="00DB4822">
              <w:t>associate professor/főiskolai docens, NYF PKK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„Accordion” (bags, containers)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competition work is made up of accordion containers. The main idea of my projection proceeded from the pleating technique of the Hungarian folk wear. This technique started the procession of the projection.</w:t>
      </w:r>
      <w:r>
        <w:rPr>
          <w:color w:val="000000"/>
          <w:sz w:val="24"/>
          <w:szCs w:val="24"/>
        </w:rPr>
        <w:br/>
        <w:t xml:space="preserve">In the course of my projection I aimed to know more about the technique of pleating and on the basis of this technique I folded thick and thin stripes and with this, I also tried to create new shapes. In the course of my experience with the materials, I reflected the loadability and structural facility of the different materials. I had produced many variations before I created the final work.</w:t>
      </w:r>
      <w:r>
        <w:rPr>
          <w:color w:val="000000"/>
          <w:sz w:val="24"/>
          <w:szCs w:val="24"/>
        </w:rPr>
        <w:br/>
        <w:t xml:space="preserve">In the course of the materialization I also stressed the environmental friendliness. Thus, apart from the coloured papers, I also used recycled paper.</w:t>
      </w:r>
      <w:r>
        <w:rPr>
          <w:color w:val="000000"/>
          <w:sz w:val="24"/>
          <w:szCs w:val="24"/>
        </w:rPr>
        <w:br/>
        <w:t xml:space="preserve">In the course of the creating process of the containers, I took account of their functional role. I made my works principally as products for firms. One part of my work is set together; the other part is not, so the visitors of the firm or the workers of the firm can patch it themselves according to their taste. I tried to design objects that on the one hand, advertise the firm, on the other hand different materials and objects can be stored in them. My concept is made up a form that shows a line expanding upwards.</w:t>
      </w:r>
      <w:r>
        <w:rPr>
          <w:color w:val="000000"/>
          <w:sz w:val="24"/>
          <w:szCs w:val="24"/>
        </w:rPr>
        <w:br/>
        <w:t xml:space="preserve">To compose my containers, I used the possibilities of the tacking technique. In the course of the creating process I didn’t limit colours.</w:t>
      </w:r>
      <w:r>
        <w:rPr>
          <w:color w:val="000000"/>
          <w:sz w:val="24"/>
          <w:szCs w:val="24"/>
        </w:rPr>
        <w:br/>
        <w:t xml:space="preserve">In my opinion, the peculiarity of my containers is that with a simple way of process, they can be created by anyone and they guarantee a complex and unique advertisement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80561">
    <w:multiLevelType w:val="hybridMultilevel"/>
    <w:lvl w:ilvl="0" w:tplc="88660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80561">
    <w:abstractNumId w:val="46380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084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