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IVETTA GAZDAG-GÁL</w:t>
            </w:r>
          </w:p>
          <w:p w:rsidR="00C275A3" w:rsidRDefault="00A96AEC" w:rsidP="00C275A3">
            <w:pPr>
              <w:pStyle w:val="Hallgatokepzes"/>
            </w:pPr>
            <w:r>
              <w:t>Germanistik</w:t>
            </w:r>
            <w:r>
              <w:br/>
            </w:r>
            <w:r w:rsidR="00E77B23">
              <w:t>BA, 7. semester</w:t>
            </w:r>
          </w:p>
          <w:p w:rsidR="00C265CE" w:rsidRPr="009E5FF1" w:rsidRDefault="00E77B23" w:rsidP="00C275A3">
            <w:pPr>
              <w:pStyle w:val="Hallgatokepzes"/>
              <w:rPr>
                <w:b/>
                <w:caps/>
              </w:rPr>
            </w:pPr>
            <w:r>
              <w:t>Károly-Eszterházy-Hochschule</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Harsányi</w:t>
            </w:r>
          </w:p>
          <w:p w:rsidR="00DB4822" w:rsidRDefault="00DB4822" w:rsidP="00E11062">
            <w:pPr>
              <w:pStyle w:val="Konzulensek"/>
            </w:pPr>
            <w:r w:rsidRPr="00DB4822">
              <w:t>Hochschuldozent,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Mischtypen von regelmäßiger und unregelmäßiger Konjugation am Beispiel von glimmen und triefen.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Studie beschäftigt sich mit Verben, die sich gegenwärtig im Prozess des Klassenwechsels befinden. Sie sind so genannte „schwankende“ Verben, die sowohl unregelmäßige, als auch regelmäßige Konjugationsformen aufweisen.</w:t>
      </w:r>
    </w:p>
    <w:p>
      <w:pPr>
        <w:widowControl w:val="on"/>
        <w:pBdr/>
        <w:spacing w:before="240" w:after="240" w:line="240" w:lineRule="auto"/>
        <w:ind w:left="0" w:right="0"/>
        <w:jc w:val="left"/>
      </w:pPr>
      <w:r>
        <w:rPr>
          <w:color w:val="000000"/>
          <w:sz w:val="24"/>
          <w:szCs w:val="24"/>
        </w:rPr>
        <w:t xml:space="preserve">Diese Mischtypen von Verben gehören zu den wenig erforschten Gebieten der Linguistik, vor allem was ihren Gebrauch in der Alltagskommunikation angeht. So setzten wir uns zum Ziel, am Beispiel von zwei ausgewählten Vertretern der Mischtypen (glimmen und melken) darzustellen, welche Behauptungen und Unsicherheiten in Verbindung mit ihnen auftauchen und welche Tendenzen sich in der Praxis zeigen. Während der Analyse der zwei Verben mit Hilfe der Datenbasis des Instituts für Deutsche Sprache wurde die Verwendung der unregelmäßigen und der regelmäßigen Formen nach unterschiedlichen Aspekten untersucht. Die Häufigkeit der einzelnen Varianten wurde nicht nur insgesamt, sondern auch im Hinblick auf die deutschsprachigen Länder und die deutschen Sprachregionen erforscht. Untersucht wurde auch, ob die Verwendung der starken oder der schwachen Form einen semantischen (konkrete oder übertragene Bedeutung) oder einen stilistischen (gehoben) Grund hat.</w:t>
      </w:r>
    </w:p>
    <w:p>
      <w:pPr>
        <w:widowControl w:val="on"/>
        <w:pBdr/>
        <w:spacing w:before="240" w:after="240" w:line="240" w:lineRule="auto"/>
        <w:ind w:left="0" w:right="0"/>
        <w:jc w:val="left"/>
      </w:pPr>
      <w:r>
        <w:rPr>
          <w:color w:val="000000"/>
          <w:sz w:val="24"/>
          <w:szCs w:val="24"/>
        </w:rPr>
        <w:t xml:space="preserve">Bei der Analyse von glimmen konnten wir sehen, dass im Korpus die schwachen Formen eindeutig die Oberhand hatten, obwohl die starken Formen in übertragener Bedeutung und in gehobenen Texten häufiger auftraten. Dieses Ergebnis kann zeigen, dass das Verb glimmen in Richtung der regelmäßigen Konjugationsklasse geht, der Wandel erreicht aber bestimmte Bereiche erst langsamer.</w:t>
      </w:r>
    </w:p>
    <w:p>
      <w:pPr>
        <w:widowControl w:val="on"/>
        <w:pBdr/>
        <w:spacing w:before="240" w:after="240" w:line="240" w:lineRule="auto"/>
        <w:ind w:left="0" w:right="0"/>
        <w:jc w:val="left"/>
      </w:pPr>
      <w:r>
        <w:rPr>
          <w:color w:val="000000"/>
          <w:sz w:val="24"/>
          <w:szCs w:val="24"/>
        </w:rPr>
        <w:t xml:space="preserve">Die Ergebnisse der Analyse bei dem Verb melken sind viel weniger deutlich. Hier betrifft die Schwankung eher nur die Präteritalformen, da unter den Partizip II-Formen eindeutig die unregelmäßige Variante gebräuchlich ist. Die leichte Dominanz der unregelmäßigen Präteritalformen kann ein Zeichen dafür sein, dass melken noch näher zur starken Konjugationsklasse steht.</w:t>
      </w:r>
    </w:p>
    <w:p>
      <w:pPr>
        <w:widowControl w:val="on"/>
        <w:pBdr/>
        <w:spacing w:before="240" w:after="240" w:line="240" w:lineRule="auto"/>
        <w:ind w:left="0" w:right="0"/>
        <w:jc w:val="left"/>
      </w:pPr>
      <w:r>
        <w:rPr>
          <w:color w:val="000000"/>
          <w:sz w:val="24"/>
          <w:szCs w:val="24"/>
        </w:rPr>
        <w:t xml:space="preserve">Zusammenfassend ist festzustellen, dass mit Hilfe der Sprachgebrauchsanalyse viel darüber erfahren werden konnte, wo, wann und wie die unterschiedlichen Konjugationsformen der Verben glimmen und melken verwendet werden. Die Analyse wies aber auch Beispiele auf, die im Widerspruch zu den Behauptungen der Fachbücher stehen, was die Unsicherheit der Sprachbenutzer bezüglich der geltenden Norm andeutet.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2200">
    <w:multiLevelType w:val="hybridMultilevel"/>
    <w:lvl w:ilvl="0" w:tplc="52838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2200">
    <w:abstractNumId w:val="51902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331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