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KINGA</w:t>
            </w:r>
          </w:p>
          <w:p w:rsidR="00C275A3" w:rsidRDefault="00A96AEC" w:rsidP="00C275A3">
            <w:pPr>
              <w:pStyle w:val="Hallgatokepzes"/>
            </w:pPr>
            <w:r>
              <w:t>Szociális és ifjúsági munka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Szabó-Tóth Kinga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Krisna-hívők párválasztási szokásai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2013. évi TDK-dolgozatomban a somogyvámosi Krisna-hívők párválasztási szokásait és a Krisna- tudatos házasságot kívánom megérteni. A párválasztás intézménye rendkívül fontos minden egyénnél, főként az említett vallásos közösségben, ugyanis itt a házasság egy életre szóló döntés.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a Krisna- tudatos párválasztásnál a megfelelő társ választásában a szerelem csak másodlagos szempont. Számukra egy lelki társ, egy barát megtalálása a cél. A Krisna-hívők intelligenciával és megfontoltsággal választanak maguknak párt. Ezzel szemben a befogadó társadalom párválasztásánál a külső az elsődleges tényező, majd pedig az érzelmek hatására választják ki partnerüket. Interjúim segítségével ezekre a megállapításokra kerestem a választ. Kutatásomat egy hetes terepmunkával támasztottam alá, melyet Somogyvámoson végeztem a Krisna-völgy indiai Kulturális Központ és Biofarmon 2013 januárjában. A terepmunkám során tizenkét adatközlővel készítettem félig strukturált interjút és részt vevéses megfigyelést is folytattam.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ismertetem a magyarországi párkapcsolatokat, valamint a Krisna-völgyi párválasztás menetét. Szó esik a férfi és nő kapcsolatára vonatkozó szabályokra, melyeket gyakorlati példákkal támasztok alá. A párválasztást egy egyéni eset útján is bemutatom. Kutatásom során arra is kerestem a választ, hogy mik a legfontosabb elvárások egy Krisna hívő számára, valamint, hogy hogyan zajlik a védikus esküvő.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80464">
    <w:multiLevelType w:val="hybridMultilevel"/>
    <w:lvl w:ilvl="0" w:tplc="71648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80464">
    <w:abstractNumId w:val="801804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142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