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KISS</w:t>
            </w:r>
          </w:p>
          <w:p w:rsidR="00C275A3" w:rsidRDefault="00A96AEC" w:rsidP="00C275A3">
            <w:pPr>
              <w:pStyle w:val="Hallgatokepzes"/>
            </w:pPr>
            <w:r>
              <w:t>Social and Youth Work</w:t>
            </w:r>
            <w:r>
              <w:br/>
            </w:r>
            <w:r w:rsidR="00E77B23">
              <w:t>BA, 1.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Kinga Szabó-Tóth</w:t>
            </w:r>
          </w:p>
          <w:p w:rsidR="00DB4822" w:rsidRDefault="00DB4822" w:rsidP="009763E0">
            <w:pPr>
              <w:pStyle w:val="Konzulensektitulus"/>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love habits of the Krisna's believers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2013 TDK dissertation I tried to understand the partner choice and the Krishna- conscious marriage of the Krishna believers living in Somogyvámos. The institution of partner choice is very important for everyone, especially among the religious community mentioned above, because there, the marriage is a decision for life.</w:t>
      </w:r>
      <w:r>
        <w:rPr>
          <w:color w:val="000000"/>
          <w:sz w:val="24"/>
          <w:szCs w:val="24"/>
        </w:rPr>
        <w:br/>
        <w:t xml:space="preserve">I think, at a Krishna- conscious partner choice the love is a secondary aspect, the primary object for them is the finding a soul mate, a friend. The Krishna believers are choosing partners with intelligence and prudence. In contrast, at the partner choice of the majority society the outlook is the primary, and then partners are chosen by the emotions. With my interviews I looked for the answers for these statements. I supported my research with a weeklong fieldwork, which I accomplished in Somogyvámos, in the Indian Cultural Centre and Bio-farm of the Krishna Valley in the January of 2013. During my fieldwork I made semi-structured interviews with twelve participants and I pursued close observation.</w:t>
      </w:r>
      <w:r>
        <w:rPr>
          <w:color w:val="000000"/>
          <w:sz w:val="24"/>
          <w:szCs w:val="24"/>
        </w:rPr>
        <w:br/>
        <w:t xml:space="preserve">In my dissertation I exposed the Hungarian partnerships and the mechanism of the partner choice in the Krishna Valley. I described the rules accepted for the relationships of men and women, which I supported with practical examples. I presented the partner choice by an individual case too. During my research I looked for answers for the questions like what are the most important expectations for a Krishna believer, and how a Vedic wedding takes 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58917">
    <w:multiLevelType w:val="hybridMultilevel"/>
    <w:lvl w:ilvl="0" w:tplc="35207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58917">
    <w:abstractNumId w:val="70858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429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