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BENCE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Orániai Móric hadsereg reformja a 16-17. századi németalföldi szabadságharcban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harcászati változásokban kiemelkedően fontosnak tartottam a XVI-XVII. századi katonai reformokat, amelyek megalapozták a mostani modern hadművészetet.</w:t>
      </w:r>
      <w:r>
        <w:rPr>
          <w:color w:val="000000"/>
          <w:sz w:val="24"/>
          <w:szCs w:val="24"/>
        </w:rPr>
        <w:br/>
        <w:t xml:space="preserve">A különböző nemzetek katonai újításain belül vizsgálódásaim központjába a XVII. századi</w:t>
      </w:r>
      <w:r>
        <w:rPr>
          <w:color w:val="000000"/>
          <w:sz w:val="24"/>
          <w:szCs w:val="24"/>
        </w:rPr>
        <w:br/>
        <w:t xml:space="preserve">németalföldi katonai reformot helyeztem. Véleményem szerint, a hadászatban elért</w:t>
      </w:r>
      <w:r>
        <w:rPr>
          <w:color w:val="000000"/>
          <w:sz w:val="24"/>
          <w:szCs w:val="24"/>
        </w:rPr>
        <w:br/>
        <w:t xml:space="preserve">teljesítményeikért, kiemelten fontos a kor holland hadseregét vizsgálni. Orániai Móric,</w:t>
      </w:r>
      <w:r>
        <w:rPr>
          <w:color w:val="000000"/>
          <w:sz w:val="24"/>
          <w:szCs w:val="24"/>
        </w:rPr>
        <w:br/>
        <w:t xml:space="preserve">Nassaui János, Nassaui Vilmos Lajos, és több katonai vezető a nyolcvan éves háborúban</w:t>
      </w:r>
      <w:r>
        <w:rPr>
          <w:color w:val="000000"/>
          <w:sz w:val="24"/>
          <w:szCs w:val="24"/>
        </w:rPr>
        <w:br/>
        <w:t xml:space="preserve">kiemelkedően bebizonyították a németalföldiek katonai fölényét a spanyolokkal szemben a</w:t>
      </w:r>
      <w:r>
        <w:rPr>
          <w:color w:val="000000"/>
          <w:sz w:val="24"/>
          <w:szCs w:val="24"/>
        </w:rPr>
        <w:br/>
        <w:t xml:space="preserve">reformok segítségével. Ahhoz, hogy ezt a reformot bemutassam, felhasználtam Jacob de</w:t>
      </w:r>
      <w:r>
        <w:rPr>
          <w:color w:val="000000"/>
          <w:sz w:val="24"/>
          <w:szCs w:val="24"/>
        </w:rPr>
        <w:br/>
        <w:t xml:space="preserve">Gheyn „Wapenhandelinghe van Roers, Musquetten ende Spiesse” könyvét, amit Nassaui</w:t>
      </w:r>
      <w:r>
        <w:rPr>
          <w:color w:val="000000"/>
          <w:sz w:val="24"/>
          <w:szCs w:val="24"/>
        </w:rPr>
        <w:br/>
        <w:t xml:space="preserve">János ötlött ki, továbbá Johann Jacob von Wallhausen több művét is, mint a „Corpus</w:t>
      </w:r>
      <w:r>
        <w:rPr>
          <w:color w:val="000000"/>
          <w:sz w:val="24"/>
          <w:szCs w:val="24"/>
        </w:rPr>
        <w:br/>
        <w:t xml:space="preserve">Militarie”, „Ritterkunst”, „Programma Scholae Militaris”, „Archiley-Kriegkunst”,</w:t>
      </w:r>
      <w:r>
        <w:rPr>
          <w:color w:val="000000"/>
          <w:sz w:val="24"/>
          <w:szCs w:val="24"/>
        </w:rPr>
        <w:br/>
        <w:t xml:space="preserve">„Kriegkunst zu Pferd”. </w:t>
      </w:r>
      <w:r>
        <w:rPr>
          <w:color w:val="000000"/>
          <w:sz w:val="24"/>
          <w:szCs w:val="24"/>
        </w:rPr>
        <w:br/>
        <w:t xml:space="preserve">A katonai reform megértéséhez foglalkozom a kutatásom során a nyolcvan éves</w:t>
      </w:r>
      <w:r>
        <w:rPr>
          <w:color w:val="000000"/>
          <w:sz w:val="24"/>
          <w:szCs w:val="24"/>
        </w:rPr>
        <w:br/>
        <w:t xml:space="preserve">háborúval, továbbá azzal is, hogy fellelhető-e a többi XVII. századi ország hadseregeiben a</w:t>
      </w:r>
      <w:r>
        <w:rPr>
          <w:color w:val="000000"/>
          <w:sz w:val="24"/>
          <w:szCs w:val="24"/>
        </w:rPr>
        <w:br/>
        <w:t xml:space="preserve">németalföldi reform lenyomata. Ez a reform hatalmas köveket mozgatott meg, egyrészt</w:t>
      </w:r>
      <w:r>
        <w:rPr>
          <w:color w:val="000000"/>
          <w:sz w:val="24"/>
          <w:szCs w:val="24"/>
        </w:rPr>
        <w:br/>
        <w:t xml:space="preserve">megalapozta a későbbi hadviselés talaját, másrészt a segítségével a németalföldi emberek</w:t>
      </w:r>
      <w:r>
        <w:rPr>
          <w:color w:val="000000"/>
          <w:sz w:val="24"/>
          <w:szCs w:val="24"/>
        </w:rPr>
        <w:br/>
        <w:t xml:space="preserve">kivívták a függetlenségüket és biztosították helyüket a későbbi Hollandiaként a nagyhatalmak</w:t>
      </w:r>
      <w:r>
        <w:rPr>
          <w:color w:val="000000"/>
          <w:sz w:val="24"/>
          <w:szCs w:val="24"/>
        </w:rPr>
        <w:br/>
        <w:t xml:space="preserve">sorai között. Vizsgálódásomba kis részben belefoglaltam a kor németalföldi társadalmát,</w:t>
      </w:r>
      <w:r>
        <w:rPr>
          <w:color w:val="000000"/>
          <w:sz w:val="24"/>
          <w:szCs w:val="24"/>
        </w:rPr>
        <w:br/>
        <w:t xml:space="preserve">vallási érdeklődésüket, illetve a Habsburgok politika működését ezen a területen (adózási</w:t>
      </w:r>
      <w:r>
        <w:rPr>
          <w:color w:val="000000"/>
          <w:sz w:val="24"/>
          <w:szCs w:val="24"/>
        </w:rPr>
        <w:br/>
        <w:t xml:space="preserve">technika, V. Károly reform törekvései a németalföldi államszervezésére). Meggyőződésem,</w:t>
      </w:r>
      <w:r>
        <w:rPr>
          <w:color w:val="000000"/>
          <w:sz w:val="24"/>
          <w:szCs w:val="24"/>
        </w:rPr>
        <w:br/>
        <w:t xml:space="preserve">hogy ezek a háttér történések nagymértékben hozzájárultak a katonai reform megszületéséhez.</w:t>
      </w:r>
      <w:r>
        <w:rPr>
          <w:color w:val="000000"/>
          <w:sz w:val="24"/>
          <w:szCs w:val="24"/>
        </w:rPr>
        <w:br/>
        <w:t xml:space="preserve">Orániai Móric kora egyik legjobb hadvezérének számított. Maga Móric, azaz Maurice</w:t>
      </w:r>
      <w:r>
        <w:rPr>
          <w:color w:val="000000"/>
          <w:sz w:val="24"/>
          <w:szCs w:val="24"/>
        </w:rPr>
        <w:br/>
        <w:t xml:space="preserve">van Nassau nem volt kiváló politikus, ám azzal a rengeteg tanulással, az antikvitásban</w:t>
      </w:r>
      <w:r>
        <w:rPr>
          <w:color w:val="000000"/>
          <w:sz w:val="24"/>
          <w:szCs w:val="24"/>
        </w:rPr>
        <w:br/>
        <w:t xml:space="preserve">alkalmazott hadviselés tanulmányozásával, nem is volt szüksége a többszínű politikai háttérre,</w:t>
      </w:r>
      <w:r>
        <w:rPr>
          <w:color w:val="000000"/>
          <w:sz w:val="24"/>
          <w:szCs w:val="24"/>
        </w:rPr>
        <w:br/>
        <w:t xml:space="preserve">amellyel apja, Orániai Vilmos rendelkezett. Ezt a sok tudást, melyet felhalmozott, tökéletesen</w:t>
      </w:r>
      <w:r>
        <w:rPr>
          <w:color w:val="000000"/>
          <w:sz w:val="24"/>
          <w:szCs w:val="24"/>
        </w:rPr>
        <w:br/>
        <w:t xml:space="preserve">fel tudta használni a katonai reformoknál, majd később a hadjáratainál is, melyeket a</w:t>
      </w:r>
      <w:r>
        <w:rPr>
          <w:color w:val="000000"/>
          <w:sz w:val="24"/>
          <w:szCs w:val="24"/>
        </w:rPr>
        <w:br/>
        <w:t xml:space="preserve">spanyolok ellen vezetett. Katonai reformjai sok európai országban például szolgáltak, több</w:t>
      </w:r>
      <w:r>
        <w:rPr>
          <w:color w:val="000000"/>
          <w:sz w:val="24"/>
          <w:szCs w:val="24"/>
        </w:rPr>
        <w:br/>
        <w:t xml:space="preserve">nemzet fiai is a rokonának, Nassaui Jánosnak a katonai iskoláját választották, hogy ott tovább</w:t>
      </w:r>
      <w:r>
        <w:rPr>
          <w:color w:val="000000"/>
          <w:sz w:val="24"/>
          <w:szCs w:val="24"/>
        </w:rPr>
        <w:br/>
        <w:t xml:space="preserve">képezhessék magukat, és ők is kiváló stratégák és hadvezérek lehessenek.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89045">
    <w:multiLevelType w:val="hybridMultilevel"/>
    <w:lvl w:ilvl="0" w:tplc="87908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89045">
    <w:abstractNumId w:val="70089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108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