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LÉVAI</w:t>
            </w:r>
          </w:p>
          <w:p w:rsidR="00C275A3" w:rsidRDefault="00A96AEC" w:rsidP="00C275A3">
            <w:pPr>
              <w:pStyle w:val="Hallgatokepzes"/>
            </w:pPr>
            <w:r>
              <w:t>History</w:t>
            </w:r>
            <w:r>
              <w:br/>
            </w:r>
            <w:r w:rsidR="00E77B23">
              <w:t>MA, 1.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Zita Horváth</w:t>
            </w:r>
          </w:p>
          <w:p w:rsidR="00DB4822" w:rsidRDefault="00DB4822" w:rsidP="009763E0">
            <w:pPr>
              <w:pStyle w:val="Konzulensektitulus"/>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military reform of Maurice of Orange in the independence war of the Low Countries in the 16-17th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dissertation is the independence war of Netherland, and the military reform of Maurice von Nassau.</w:t>
      </w:r>
      <w:r>
        <w:rPr>
          <w:color w:val="000000"/>
          <w:sz w:val="24"/>
          <w:szCs w:val="24"/>
        </w:rPr>
        <w:br/>
        <w:t xml:space="preserve">In the first chapter, I introduced the preceding years of the eighty years’ war. The low countries is a geographical and historical land, what can be found in north-west Europe. Many roads leaded to the eruption of the war of independence. Charles V. renounced his throne in 1556, than he divided the Habsburg-Empire up among his sibling and his son, who was Philip II, and he got the Low Countries. Philip was not able to consolidate his power in the area, and that’s why he sent Fernando Alvarez de Toledo, duke of Alba, to make peace. After the failure of Alba (during his reign, two nobles [count of Egmont and count of Hoorn] died), Philip entrainmented the duke from the Low Countries in 1573. After the entrainment of Alba, the Pacification of Gent was established, and this was followed the Union of Utrecht, and the Union of Arras. I closed the chapter the dead of William I, Prince of Orange.</w:t>
      </w:r>
      <w:r>
        <w:rPr>
          <w:color w:val="000000"/>
          <w:sz w:val="24"/>
          <w:szCs w:val="24"/>
        </w:rPr>
        <w:br/>
        <w:t xml:space="preserve">In the second chapter, I laid the emphasis on the military reforms, and on Maurice von Nassau (who was the son of William the Silent). I started with the demonstration of the early modern warfare in Europe, because to the understand of my dissertation is really important the background infromation about the military technology of the era. I took the innovations onto 4 part, infantry, cavalary, artillery and the special petard. I described the occasion of the officer corps, the new military pay system, and the new formal training. I used as a source the Observationes, what is a book from John VII, count of Nassau-Siegen, who was the cousin of William the Silent. The Observationes was a right source to research in this topic. I will advert that how the military reforms have been revailed in other country’s armies, for example in the English Civil War or in the army of Sweden. The main sources I used are some books from Johann Jacob von Wallhausen and Jacob de Gheyn.</w:t>
      </w:r>
    </w:p>
    <w:p>
      <w:pPr>
        <w:widowControl w:val="on"/>
        <w:pBdr/>
        <w:spacing w:before="240" w:after="240" w:line="240" w:lineRule="auto"/>
        <w:ind w:left="0" w:right="0"/>
        <w:jc w:val="left"/>
      </w:pPr>
      <w:r>
        <w:rPr>
          <w:color w:val="000000"/>
          <w:sz w:val="24"/>
          <w:szCs w:val="24"/>
        </w:rPr>
        <w:t xml:space="preserve">In the last chapter, I explained the end of the independece war. I introduced the disagreement in the religion between 1609 and 1621, and on the defeat of the spanish army. Maurice died in 1625, but the figthings continued. The contending parties subscribe the Peace of Münster. The Peace was a treaty between the Dutch Republic and Spain, and signed in 1648.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50434">
    <w:multiLevelType w:val="hybridMultilevel"/>
    <w:lvl w:ilvl="0" w:tplc="91512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50434">
    <w:abstractNumId w:val="57950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748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