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GERGO ARANYOSI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Majtenyi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Barriers and Remedies Privacy of Visually Impaired and the Legal System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Privacy and data protection are two subjects in strong connection and both can serve as base for grouping or for the examination of legal terms and solutions. In my paper I try to examine the legal system from the viewpoint of the sight impaired, to find out what specific privacy-protecting solutions or shortcomings can be found and what special privacy-protecting legislation would be needed to fulfill the needs of the sight impaired. With the following of the daily life of sight impaired people, I also try to exhibit the current legislation of our homeland, with its accepted and useful solutions and those parts in need of a remake.</w:t>
      </w:r>
      <w:r>
        <w:rPr>
          <w:color w:val="000000"/>
          <w:sz w:val="24"/>
          <w:szCs w:val="24"/>
        </w:rPr>
        <w:br/>
        <w:t xml:space="preserve">As far as I know, in our homeland nobody examined this part of data protection before and this field is also rarely examined abroad. This fact and that I am also partially affected motivated me to choose this subject and that is the reason why I would like to summarise the results of my examination in my paper.</w:t>
      </w:r>
      <w:r>
        <w:rPr>
          <w:color w:val="000000"/>
          <w:sz w:val="24"/>
          <w:szCs w:val="24"/>
        </w:rPr>
        <w:br/>
        <w:t xml:space="preserve">It can be stated, that in the different fields of data protection affecting the sight impaired, like by healthcare, public administration etc. new privacy-providing solutions would be needed. I try to show some ideas and suggestions to this, hoping, that maybe some of them will be realised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81735">
    <w:multiLevelType w:val="hybridMultilevel"/>
    <w:lvl w:ilvl="0" w:tplc="20814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81735">
    <w:abstractNumId w:val="82781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60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