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ALMOS HUSZTHY</w:t>
            </w:r>
          </w:p>
          <w:p w:rsidR="00C275A3" w:rsidRDefault="00A96AEC" w:rsidP="00C275A3">
            <w:pPr>
              <w:pStyle w:val="Hallgatokepzes"/>
            </w:pPr>
            <w:r>
              <w:t>Prison Service</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Correctional Lieutenant General Dr. Ferenc Tari</w:t>
            </w:r>
          </w:p>
          <w:p w:rsidR="00DB4822" w:rsidRDefault="00DB4822" w:rsidP="00E11062">
            <w:pPr>
              <w:pStyle w:val="Konzulensek"/>
            </w:pPr>
            <w:r w:rsidRPr="00DB4822">
              <w:t>college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Medieval disciplinary punishments in Budapesti Királyi Büntetőtörvényszéki Fogház between 1919 and 1938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 would like to present a not known part from the hungarian prison service's history. I examine the disciplinary punishments between the 2 World War in the Budapesti Királyi Törvényszéki Fogház, based on especially archive sources. Within these sources i used the prison's disciplinary book primarly, because in this book is listed in detail, that which prisoner when and a how disciplinary punishment was implemented, sometimes the execution is detailed together with its plan. I examine some punishments separately, because these punishments the measure authorised, but in my opinion these were as torture. And of course, those particular punisments that occured, but they were totally unlawful. </w:t>
      </w:r>
    </w:p>
    <w:p>
      <w:pPr>
        <w:widowControl w:val="on"/>
        <w:pBdr/>
        <w:spacing w:before="240" w:after="240" w:line="240" w:lineRule="auto"/>
        <w:ind w:left="0" w:right="0"/>
        <w:jc w:val="left"/>
      </w:pPr>
      <w:r>
        <w:rPr>
          <w:color w:val="000000"/>
          <w:sz w:val="24"/>
          <w:szCs w:val="24"/>
        </w:rPr>
        <w:t xml:space="preserve">If we can examine this period in a merit, absolutely necessary at least tangentially to cite onto the historical events of the era. I am struggling along for the examindes disciplinary punishments on the other hand in additional ones to introduce not only the measure one, but his historical background, and to examine it through these, how had room these punishments in the first part of 20th century in the hungarian prison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21530">
    <w:multiLevelType w:val="hybridMultilevel"/>
    <w:lvl w:ilvl="0" w:tplc="8345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21530">
    <w:abstractNumId w:val="99721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467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