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FELEGYI JÚLIA</w:t>
            </w:r>
          </w:p>
          <w:p w:rsidR="00C275A3" w:rsidRDefault="00A96AEC" w:rsidP="00C275A3">
            <w:pPr>
              <w:pStyle w:val="Hallgatokepzes"/>
            </w:pPr>
            <w:r>
              <w:t>Rendészeti igazgatási-migráció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Klenner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 tanársegéd, RTF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szíriai válság menekültügyi szemmel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szíriai konfliktus következtében több ezren haltak meg, és több mint 2 millióan hagyták el hazájukat, próbára téve ezzel a menekültügyi-és humanitárius rendszert, felfedve annak felkészületlenségét és hiányosságait. Kik a szírek? Miért tört ki a polgárháború és ki harcol ki ellen, miért? Mi lesz a 2 millió menekülttel, a szétszakított családokkal, az oktatás nélkül felnövő nemzedékkel? Mikor és hogyan lesz ennek vége? Mi köze ehhez Magyarországnak? Csak pár kérdés, melyekre dolgozatomban található a válasz. Célom a szíriai konfliktus gyökereinek és folyamatának bemutatása, igyekszem rávilágítani a harcoló felek álláspontjaira és motivációira, hogy miért, és miért pont oda menekülnek az emberek. Bemutatom a migrációs folyamatot a konfliktus kezdetétől, és látni fogjuk, hol mik a legégetőbb problémák menekültügyi és biztonságpolitikai szempontból, illetve milyen hatással van ez a szomszédos országokra. Külön foglalkozok az Európai Unió, és Európa több országának a konfliktushoz való hozzáállásával és a menekülteknek nyújtott segítségről. Hazánk szerepvállalását, a szír menekültekkel kapcsolatos eddigi tapasztalatait is részletezem, továbbá szeretném pár személyes élményemet megosztani, melyet az egyik menekülttáborban szereztem, és amely mozgatórugója lett dolgozatom megírásának. Szeretnék ismertetni pár lehetséges végkimenetelt a konfliktussal kapcsolatban, illetve szólni azok lehetséges következményeiről, melyet még a hétköznapok alakítanak. A felkészületlenség, a konfliktus eszkalálódásának és elhúzódásának váratlansága egyértelmű. Konklúziómban említem a bűncselekmények drasztikus növekedését, a prevenció és a békéltetés fontosságát, a szélsőséges eszmék terjedését, és a legégetőbb gondot: az otthontalanul felnövő generáció jelenségét. Vizsgálom az önkéntes visszatérések lehetőségét, a menekülttáborok helyzetét és a külső kockázati tényezőket is.Bár a XXI. században élünk, mégsem lehet megjósolni, meddig húzódik a konfliktus és miként zárul.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958135">
    <w:multiLevelType w:val="hybridMultilevel"/>
    <w:lvl w:ilvl="0" w:tplc="598509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958135">
    <w:abstractNumId w:val="329581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46235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