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PAJTER</w:t>
            </w:r>
          </w:p>
          <w:p w:rsidR="00C275A3" w:rsidRDefault="00A96AEC" w:rsidP="00C275A3">
            <w:pPr>
              <w:pStyle w:val="Hallgatokepzes"/>
            </w:pPr>
            <w:r>
              <w:t>migration studies</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Ördög</w:t>
            </w:r>
          </w:p>
          <w:p w:rsidR="00DB4822" w:rsidRDefault="00DB4822" w:rsidP="00E11062">
            <w:pPr>
              <w:pStyle w:val="Konzulensek"/>
            </w:pPr>
            <w:r w:rsidRPr="00DB4822">
              <w:t>research fellow,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Gender and persecution based on sexual orientation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Gender and persecution based on sexual orientation</w:t>
      </w:r>
      <w:r>
        <w:rPr>
          <w:color w:val="000000"/>
          <w:sz w:val="24"/>
          <w:szCs w:val="24"/>
        </w:rPr>
        <w:br/>
        <w:t xml:space="preserve">From a laical point of view these two topics, mentioned in the title might seem a bit odd, however my goal is to show, that people can become vulnerable and they are forced to leave their homes just because of their identity.</w:t>
      </w:r>
      <w:r>
        <w:rPr>
          <w:color w:val="000000"/>
          <w:sz w:val="24"/>
          <w:szCs w:val="24"/>
        </w:rPr>
        <w:br/>
        <w:t xml:space="preserve">In my composition I start with basic facts and then I descend to particulars. To start with a short introduction part I mention the most important document in case of the international refugee protection, that defines the notion of a „refugee”, then I highlight and introduce the notion of the particular social group and I present it in different jurisprudences. Following my way from the basic facts to the particulars I define the notion of the gender, the gender identity and the sexual orientation in order to represent those, who can be treated as „refugee” according to the presented viewpoints.</w:t>
      </w:r>
      <w:r>
        <w:rPr>
          <w:color w:val="000000"/>
          <w:sz w:val="24"/>
          <w:szCs w:val="24"/>
        </w:rPr>
        <w:br/>
        <w:t xml:space="preserve">In case of persecution I examine the gender and the sexual orientation separately, because some of the aspects cannot be detailed properly. As an example I can mention the requirement of discretion in case of people who are persecuted because of their sexual orientation or specific forms of persecution in terms of those who are persecuted because of the gender. Only two common things are described: one is the information of origin country and the other is the examination of credibility, because these two factors can provide relevant proves for the evaluation of a proposal. I come up with legal cases as examples to finalize my dissertation and to sum up my whole project I represent my personal opinion together with some suggestions, that would make these processes easier and quicker.</w:t>
      </w:r>
      <w:r>
        <w:rPr>
          <w:color w:val="000000"/>
          <w:sz w:val="24"/>
          <w:szCs w:val="24"/>
        </w:rPr>
        <w:br/>
        <w:t xml:space="preserve">I have chosen this topic, because I wanted to draw the attention to the fact that even in our modern world, where people should react in a more flexible way to such things as gender or sexual orientation there are countries, where some people are treated in a different way just because of an unalterable characteristic. These people do not know freedom, because a homosexual person must keep his or her orientation in secret just because of the society or a woman must live in oppression, under the regime of her husband in order to avoid the segregation by the local society.</w:t>
      </w:r>
      <w:r>
        <w:rPr>
          <w:color w:val="000000"/>
          <w:sz w:val="24"/>
          <w:szCs w:val="24"/>
        </w:rPr>
        <w:br/>
        <w:t xml:space="preserve">These will remain unacceptable phenomenas, because these countries are ruled by religious doctrines or traditional values and in this way it is really difficult to get something approved there.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84196">
    <w:multiLevelType w:val="hybridMultilevel"/>
    <w:lvl w:ilvl="0" w:tplc="27020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84196">
    <w:abstractNumId w:val="17984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584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