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ATTILA OKKEL</w:t>
            </w:r>
          </w:p>
          <w:p w:rsidR="00C275A3" w:rsidRDefault="00A96AEC" w:rsidP="00C275A3">
            <w:pPr>
              <w:pStyle w:val="Hallgatokepzes"/>
            </w:pPr>
            <w:r>
              <w:t>crime-economic protection</w:t>
            </w:r>
            <w:r>
              <w:br/>
            </w:r>
            <w:r w:rsidR="00E77B23">
              <w:t>BA, 5. semester</w:t>
            </w:r>
          </w:p>
          <w:p w:rsidR="00C265CE" w:rsidRPr="009E5FF1" w:rsidRDefault="00E77B23" w:rsidP="00C275A3">
            <w:pPr>
              <w:pStyle w:val="Hallgatokepzes"/>
              <w:rPr>
                <w:b/>
                <w:caps/>
              </w:rPr>
            </w:pPr>
            <w:r>
              <w:t>National University of Public Service</w:t>
            </w:r>
            <w:r w:rsidR="00C275A3">
              <w:br/>
            </w:r>
            <w:r w:rsidR="00DB4822">
              <w:t>Faculty of Law Enforcement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Béla Simon</w:t>
            </w:r>
          </w:p>
          <w:p w:rsidR="00DB4822" w:rsidRDefault="00DB4822" w:rsidP="00E11062">
            <w:pPr>
              <w:pStyle w:val="Konzulensek"/>
            </w:pPr>
            <w:r w:rsidRPr="00DB4822">
              <w:t>professor, NKE 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Cartell and procurement competitions possibility of circumvention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My thesis is about an actual topic of current economy-about cartels.</w:t>
      </w:r>
      <w:r>
        <w:rPr>
          <w:color w:val="000000"/>
          <w:sz w:val="24"/>
          <w:szCs w:val="24"/>
        </w:rPr>
        <w:br/>
        <w:t xml:space="preserve">The introduction is about a detailed introduction of cartels and procurement. Int he beginning of my work I introduce the lack of controls, and the period of legal controls. I also touch on the legal background of dishonest behaviour on the markets from the beginning up to now.</w:t>
      </w:r>
      <w:r>
        <w:rPr>
          <w:color w:val="000000"/>
          <w:sz w:val="24"/>
          <w:szCs w:val="24"/>
        </w:rPr>
        <w:br/>
        <w:t xml:space="preserve">For me personally, it was interesting and exciting to search damage caused by the cartels,how candidate companies conspire during the tenders. I write about my experience about formal and contental existence restricting competition and what suspicious signs and hints there are about cartelling activities of companies.Cartells cause big damage to the economy and as they do their harm during tenders they cause especially large damage because they also damage tax-paying citizens as well.</w:t>
      </w:r>
      <w:r>
        <w:rPr>
          <w:color w:val="000000"/>
          <w:sz w:val="24"/>
          <w:szCs w:val="24"/>
        </w:rPr>
        <w:br/>
        <w:t xml:space="preserve">It turns out as well,that enterprises can count with a large amount of fine if their illegal activities ar known but during cartelling they can get a large amount of income that it is worth conspiring even against deterring sanctions.</w:t>
      </w:r>
      <w:r>
        <w:rPr>
          <w:color w:val="000000"/>
          <w:sz w:val="24"/>
          <w:szCs w:val="24"/>
        </w:rPr>
        <w:br/>
        <w:t xml:space="preserve">I also analyse legal tools of authorities and their oppportunuties to reconnoitre.</w:t>
      </w:r>
      <w:r>
        <w:rPr>
          <w:color w:val="000000"/>
          <w:sz w:val="24"/>
          <w:szCs w:val="24"/>
        </w:rPr>
        <w:br/>
        <w:t xml:space="preserve">I begin with the GVH (The Hungarian Competition Authority).I discuss the policy of the GVH, during which the authority can ease the fine or it can free the enterprise out of the fine, which makes aware the authority of the cartell agreement and it helps to find out following conspiring companies.</w:t>
      </w:r>
      <w:r>
        <w:rPr>
          <w:color w:val="000000"/>
          <w:sz w:val="24"/>
          <w:szCs w:val="24"/>
        </w:rPr>
        <w:br/>
        <w:t xml:space="preserve">In case of a crime it is a task for KR NNI.(National Detective Office of Alert Police)The workmates of the NNI ( see above cannot make a difference between te companies in the cartell.They are bound to proceed during the accusation and unfortunately it has an influence on the GVH,too.In connection with that there has already been some proposals made baut there were not any substantive decisions.</w:t>
      </w:r>
      <w:r>
        <w:rPr>
          <w:color w:val="000000"/>
          <w:sz w:val="24"/>
          <w:szCs w:val="24"/>
        </w:rPr>
        <w:br/>
        <w:t xml:space="preserve">In the end, I introduce the activities and work of Tender authorities which is regulated and ruled by the law of CVIII in 2011. The Authority contributes in formulating of tendeer policies and it helps to spend public moneys efficiently and economically.During my rresearch I have found out that the work of Tender Authorities is as important as the activities of the above mentioned organisations.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668764">
    <w:multiLevelType w:val="hybridMultilevel"/>
    <w:lvl w:ilvl="0" w:tplc="8028262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1668764">
    <w:abstractNumId w:val="7166876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8951094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