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MÓRÉ KATALIN</w:t>
            </w:r>
          </w:p>
          <w:p w:rsidR="00C275A3" w:rsidRDefault="00A96AEC" w:rsidP="00C275A3">
            <w:pPr>
              <w:pStyle w:val="Hallgatokepzes"/>
            </w:pPr>
            <w:r>
              <w:t>pénzügyi nyomozó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Andrea püőr alez.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Szervezett bűnözés, költségvetési csalás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témájának kiválasztásában nagy szerepe volt a szakmai gyakorlatnak. A dolgozat bevezető részében kifejtésre került, mit is jelent a szervezett bűnözés kifejezés, milyen a felépítése, valamint szó esik a maffiáról, mint speciális szervezett bűnözési forma. Ezt a gondolatvonalat továbbfolytatva kezdtem meg a témám kutatását. Elsőként ismertettem a Szicíliai Maffiát, amely az első ilyen bűnözői csoport a világon. Kifejtésre került, mit is jelent maga a maffia szó, honnan és kiktől ered. Majd a Cosa Nostra maffiacsoport kerül előtérbe, összefoglalva a csoport felépítését, a családban betöltött pozíciók elnevezését és az azzal járó feladatokat. A téma lezárásaként megemlítek néhány ismert alakot a bűnözői körből.</w:t>
      </w:r>
      <w:r>
        <w:rPr>
          <w:color w:val="000000"/>
          <w:sz w:val="24"/>
          <w:szCs w:val="24"/>
        </w:rPr>
        <w:br/>
        <w:t xml:space="preserve">A tendenciát követve került elemzésre a japán Yakuza bűnözői csoport. A név eredetének magyarázata után a szervezet történelmi kialakulását foglaltam össze, majd a nagyobb családok kerültek felsorolásra. Ezt követően Európa országaiban fellelhető bűnözői csoportok szemléltetése következett néhány statisztikai adat segítségével.</w:t>
      </w:r>
      <w:r>
        <w:rPr>
          <w:color w:val="000000"/>
          <w:sz w:val="24"/>
          <w:szCs w:val="24"/>
        </w:rPr>
        <w:br/>
        <w:t xml:space="preserve">Ezt követően a gondolatmenet hazánkra terelődik. Hogy ne szakítsam meg az eddigi szerkezeti felépítést, a magyar szervezett bűnözés kialakulásával kezdtem a témakör bemutatását. Összefoglaltam, hogy hogyan épülnek fel és milyen bűncselekményeket követnek el leginkább országunk bűnözői. Részletesebben írok az olajbűnözésről, olajszőkítésről, a szervezett gépjárműlopásokról és a kábítószer-bűnözésről. A statisztikai adatok pedig kitűnően szemléltetik az adott bűncselekmények terjedését.</w:t>
      </w:r>
      <w:r>
        <w:rPr>
          <w:color w:val="000000"/>
          <w:sz w:val="24"/>
          <w:szCs w:val="24"/>
        </w:rPr>
        <w:br/>
        <w:t xml:space="preserve">A költségvetési csalás témakörét a törvényi háttér ismertetésével kezdem, melyet annak értelmezése követ. Megfogalmazásra kerülnek a leggyakrabban elkövetett bűncselekmények. Felsorolásra kerül néhány bűncselekményi forma példákkal alátámasztva. Kifejtésre kerül az adócsalás bűntette, magánokirat hamisítás vétsége, általános forgalmi adó és a fogyasztási adó elvonásával járó adócsalás.</w:t>
      </w:r>
      <w:r>
        <w:rPr>
          <w:color w:val="000000"/>
          <w:sz w:val="24"/>
          <w:szCs w:val="24"/>
        </w:rPr>
        <w:br/>
        <w:t xml:space="preserve">A következő alfejezetben szó esik a Szervezett Bűnözés Elleni Koordinációs Központról, a tevékenységéről és a vele együttműködő szervekről.</w:t>
      </w:r>
      <w:r>
        <w:rPr>
          <w:color w:val="000000"/>
          <w:sz w:val="24"/>
          <w:szCs w:val="24"/>
        </w:rPr>
        <w:br/>
        <w:t xml:space="preserve">A dolgozat végén összegzésre kerül sor, amelyben leírom, milyen intézkedések segíthetnek abban, hogy a bűnüldöző szervek felvehessék a versenyt a bűnözői csoportokkal.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31100">
    <w:multiLevelType w:val="hybridMultilevel"/>
    <w:lvl w:ilvl="0" w:tplc="37173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31100">
    <w:abstractNumId w:val="67131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291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