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EMESE</w:t>
            </w:r>
          </w:p>
          <w:p w:rsidR="00C275A3" w:rsidRDefault="00A96AEC" w:rsidP="00C275A3">
            <w:pPr>
              <w:pStyle w:val="Hallgatokepzes"/>
            </w:pPr>
            <w:r>
              <w:t>rendészeti 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Gábor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Motoros balesetek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öt fejezetből áll, melynek bevezető részében a témaválasztásom okát jelölöm meg, valamint történelmi felépítést készítettem. Ezen belül pár sorban részletezem a mai rendőrmotoros szolgálatot, annak megalakulását a napjainkig terjedő időszakban. Az írásom nagyobb részét statisztikai elemzéssel töltöttem meg, melynek során kitérek Olasz- Spanyol-, Francia- Németország, valamint Hollandia közlekedési balesetei statisztikájára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Veszprém Megyében teljesítek szolgálatot, így elemzésre került a megyében lévő Várpalotai, Veszprémi, Balatonalmádi, Balatonfüredi, valamint Tapolcai Rendőrkapitányságok illetékességi területén történt motorkerékpáros balesetek statisztikája.</w:t>
      </w:r>
      <w:r>
        <w:rPr>
          <w:color w:val="000000"/>
          <w:sz w:val="24"/>
          <w:szCs w:val="24"/>
        </w:rPr>
        <w:br/>
        <w:t xml:space="preserve">Természetesen a prevenció fontosságát is leírtam, valamint az ezzel kapcsolatos törekvéseket, ennek kapcsán fontosnak tartottam felhívni a figyelmet a vezetéstechnikai képzés lényegére, melyet összehasonlítottam a motorkerékpáros vezetői engedély megszerzéséhez szükséges képzéssel.</w:t>
      </w:r>
      <w:r>
        <w:rPr>
          <w:color w:val="000000"/>
          <w:sz w:val="24"/>
          <w:szCs w:val="24"/>
        </w:rPr>
        <w:br/>
        <w:t xml:space="preserve">Ismertettem a rendőrmotoros képzés követelményeit is, a hatályos jogszabályok alapján és a gyakorlati végrehajtás szempontjából.</w:t>
      </w:r>
      <w:r>
        <w:rPr>
          <w:color w:val="000000"/>
          <w:sz w:val="24"/>
          <w:szCs w:val="24"/>
        </w:rPr>
        <w:br/>
        <w:t xml:space="preserve">Mind ezek után kettő – a közelmúltban történt- motorkerékpáros balesetet részleteztem, elemeztem. Az egyik közlekedési baleset egy „tipikus gyorshajtásos” baleset, leírásánál felhasználtam a büntetőeljárás során készült jegyzőkönyveket, a tanúk által elmondottak alapján próbáltam elérni azt, hogy az olvasó beleélje magát a történtekbe.</w:t>
      </w:r>
      <w:r>
        <w:rPr>
          <w:color w:val="000000"/>
          <w:sz w:val="24"/>
          <w:szCs w:val="24"/>
        </w:rPr>
        <w:br/>
        <w:t xml:space="preserve">A másik egy rendkívül érdekes közlekedési baleset, itt az elkövetett vezetéstechnikai problémák elemzésével szeretném érzékeltetni a folyamatos képzésen való részvétel lényegét, valamint szemléltettem a reakciókészség hiányát és azt, hogy megfelelő gyakorlati ismeretek birtokában milyen óriási tragédiák előzhetők meg. Ennél a fejezetnél a jegyzőkönyvekből szó szerint idéztem azért, hogy jobban átérezze az olvasó az elmondottakat.</w:t>
      </w:r>
      <w:r>
        <w:rPr>
          <w:color w:val="000000"/>
          <w:sz w:val="24"/>
          <w:szCs w:val="24"/>
        </w:rPr>
        <w:br/>
        <w:t xml:space="preserve">Dolgozatomat diagramokkal, ill. fényképfelvételekkel is bővítettem.</w:t>
      </w:r>
      <w:r>
        <w:rPr>
          <w:color w:val="000000"/>
          <w:sz w:val="24"/>
          <w:szCs w:val="24"/>
        </w:rPr>
        <w:br/>
        <w:t xml:space="preserve">A befejező részben összegzésként kitérek a két főbaleseti forrásra: a sebességtúllépésre és a szabálytalan előzésre. Nyomatékosítom a folyamatos önképzés fontosságát, valamint a megfelelő védőruházat viselését – mivel erre jogszabály nem kötelezi a motorkerékpár vezetőjét.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52185">
    <w:multiLevelType w:val="hybridMultilevel"/>
    <w:lvl w:ilvl="0" w:tplc="24020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52185">
    <w:abstractNumId w:val="550521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567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