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NAGY NIKOLETT</w:t>
            </w:r>
          </w:p>
          <w:p w:rsidR="00C275A3" w:rsidRDefault="00A96AEC" w:rsidP="00C275A3">
            <w:pPr>
              <w:pStyle w:val="Hallgatokepzes"/>
            </w:pPr>
            <w:r>
              <w:t>Pénzügy- számvitel</w:t>
            </w:r>
            <w:r>
              <w:br/>
            </w:r>
            <w:r w:rsidR="00E77B23">
              <w:t>BA, 7. félév</w:t>
            </w:r>
          </w:p>
          <w:p w:rsidR="00C265CE" w:rsidRPr="009E5FF1" w:rsidRDefault="00E77B23" w:rsidP="00BA6BAF">
            <w:pPr>
              <w:pStyle w:val="Hallgatointezmeny-kar"/>
              <w:rPr>
                <w:b/>
                <w:caps/>
              </w:rPr>
            </w:pPr>
            <w:r>
              <w:t>Budapesti Gazdasági Főiskola</w:t>
            </w:r>
            <w:r w:rsidR="00C275A3">
              <w:br/>
            </w:r>
            <w:r w:rsidR="00DB4822">
              <w:t>Gazdálkodási Kar Zalaegerszeg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Simonné Romsics Erika</w:t>
            </w:r>
          </w:p>
          <w:p w:rsidR="00DB4822" w:rsidRDefault="00DB4822" w:rsidP="00BA6BAF">
            <w:pPr>
              <w:pStyle w:val="Konzulensektitulus"/>
            </w:pPr>
            <w:r w:rsidRPr="00DB4822">
              <w:t>Mestertanár, BGF GKZ</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Mi lesz veletek Kft-k?</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Számvitel; Ptk.; Alapítás; Átalakulás; Változás</w:t>
      </w:r>
      <w:r>
        <w:t xml:space="preserve"/>
      </w:r>
    </w:p>
    <w:p>
      <w:pPr>
        <w:widowControl w:val="on"/>
        <w:pBdr/>
        <w:spacing w:before="240" w:after="240" w:line="240" w:lineRule="auto"/>
        <w:ind w:left="0" w:right="0"/>
        <w:jc w:val="left"/>
      </w:pPr>
      <w:r>
        <w:rPr>
          <w:color w:val="000000"/>
          <w:sz w:val="24"/>
          <w:szCs w:val="24"/>
        </w:rPr>
        <w:t xml:space="preserve">Mi lesz veletek Kft-k?</w:t>
      </w:r>
    </w:p>
    <w:p>
      <w:pPr>
        <w:widowControl w:val="on"/>
        <w:pBdr/>
        <w:spacing w:before="240" w:after="240" w:line="240" w:lineRule="auto"/>
        <w:ind w:left="0" w:right="0"/>
        <w:jc w:val="left"/>
      </w:pPr>
      <w:r>
        <w:rPr>
          <w:color w:val="000000"/>
          <w:sz w:val="24"/>
          <w:szCs w:val="24"/>
        </w:rPr>
        <w:t xml:space="preserve">Milyen gazdasági formában vállalkozzak? Ez és ehhez szorosan kapcsolódó kérdések fogalmazódnak meg bennünk, amikor egy vállalkozás elindítása mellett döntünk. Hogy mi határozza meg döntéseinket, merőben függ az adott ország gazdasági fejlettségétől, az adott kormány intézkedéseitől, és attól, hogy mennyi pénz áll rendelkezésünkre.</w:t>
      </w:r>
    </w:p>
    <w:p>
      <w:pPr>
        <w:widowControl w:val="on"/>
        <w:pBdr/>
        <w:spacing w:before="240" w:after="240" w:line="240" w:lineRule="auto"/>
        <w:ind w:left="0" w:right="0"/>
        <w:jc w:val="left"/>
      </w:pPr>
      <w:r>
        <w:rPr>
          <w:color w:val="000000"/>
          <w:sz w:val="24"/>
          <w:szCs w:val="24"/>
        </w:rPr>
        <w:t xml:space="preserve">Egy kis történeti áttekintés után arra jutunk, hogy az elmúlt húsz évben rengeteg változás volt jellemző a gazdasági társaságok alapításával kapcsolatban. Négy részre bonthatjuk, ez az időszakot. Az elsőben beszélhetünk az 1997. előtti időszakról, a másodikban a ’97 és 2006. közötti évekről, majd a harmadik a 2006 és 2014 közötti évek és legvégül a 2014.-től hatályba lépő törvénykezések szerinti időszak.</w:t>
      </w:r>
    </w:p>
    <w:p>
      <w:pPr>
        <w:widowControl w:val="on"/>
        <w:pBdr/>
        <w:spacing w:before="240" w:after="240" w:line="240" w:lineRule="auto"/>
        <w:ind w:left="0" w:right="0"/>
        <w:jc w:val="left"/>
      </w:pPr>
      <w:r>
        <w:rPr>
          <w:color w:val="000000"/>
          <w:sz w:val="24"/>
          <w:szCs w:val="24"/>
        </w:rPr>
        <w:t xml:space="preserve">A legújabb változásoknak köszönhetően, ismét komoly rendelkezés sora elé nézünk, de vajon milyen lehetőségei vannak annak a vállalkozásnak, mely 2006.-ban ötszázezer Ft-tal alakult, esetleg teljes egészében apporttal. Átalakul? Tőkét emel?</w:t>
      </w:r>
    </w:p>
    <w:p>
      <w:pPr>
        <w:widowControl w:val="on"/>
        <w:pBdr/>
        <w:spacing w:before="240" w:after="240" w:line="240" w:lineRule="auto"/>
        <w:ind w:left="0" w:right="0"/>
        <w:jc w:val="left"/>
      </w:pPr>
      <w:r>
        <w:rPr>
          <w:color w:val="000000"/>
          <w:sz w:val="24"/>
          <w:szCs w:val="24"/>
        </w:rPr>
        <w:br/>
        <w:t xml:space="preserve">A kérdés: Hogyan tovább???</w:t>
      </w:r>
    </w:p>
    <w:p>
      <w:pPr>
        <w:widowControl w:val="on"/>
        <w:pBdr/>
        <w:spacing w:before="240" w:after="240" w:line="240" w:lineRule="auto"/>
        <w:ind w:left="0" w:right="0"/>
        <w:jc w:val="left"/>
      </w:pPr>
      <w:r>
        <w:rPr>
          <w:color w:val="000000"/>
          <w:sz w:val="24"/>
          <w:szCs w:val="24"/>
        </w:rPr>
        <w:t xml:space="preserve">Kutatásom során primer és szekunder adatok feldolgozásával keresem a választ a fenti kérdésre. Szekunder kutatásom elsősorban a Központi Statisztikai Hivatal adatbázisára hivatkozom, de más piackutatással foglalkozó cég kiadványának adatait is forrásként használom. Primer kutatásom során kvantitatív módszerek alkalmazása mellett döntöttem. Könyvelőjükön keresztül kerestem meg a Zala megyei Kft-ket, hogy egy rövid kérdőív kitöltésével segítség munkám. Téziseim megerősítését és elvetését erre alapozva hozom meg.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250549">
    <w:multiLevelType w:val="hybridMultilevel"/>
    <w:lvl w:ilvl="0" w:tplc="252947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250549">
    <w:abstractNumId w:val="182505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9407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