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BACSÁK</w:t>
            </w:r>
          </w:p>
          <w:p w:rsidR="00C275A3" w:rsidRDefault="00A96AEC" w:rsidP="00C275A3">
            <w:pPr>
              <w:pStyle w:val="Hallgatokepzes"/>
            </w:pPr>
            <w:r>
              <w:t>Criminology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TAMÁS BEZSENYI</w:t>
            </w:r>
          </w:p>
          <w:p w:rsidR="00DB4822" w:rsidRDefault="00C275A3" w:rsidP="004D7940">
            <w:pPr>
              <w:pStyle w:val="Hallgatokepzes"/>
            </w:pPr>
            <w:r>
              <w:t>Criminology</w:t>
            </w:r>
            <w:r w:rsidR="00A96AEC">
              <w:br/>
              <w:t>MA,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Law and Political Sciences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SCHULLER</w:t>
            </w:r>
          </w:p>
          <w:p w:rsidR="00C275A3" w:rsidRDefault="00A96AEC" w:rsidP="00C275A3">
            <w:pPr>
              <w:pStyle w:val="Hallgatokepzes"/>
            </w:pPr>
            <w:r>
              <w:t>Social work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BLANKA SZEITL</w:t>
            </w:r>
          </w:p>
          <w:p w:rsidR="00DB4822" w:rsidRDefault="00C275A3" w:rsidP="004D7940">
            <w:pPr>
              <w:pStyle w:val="Hallgatokepzes"/>
            </w:pPr>
            <w:r>
              <w:t>Survey statistics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Social Sciences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Ágnes Darvas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György Mészáros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“They Cannot Work, They Can Only Play Football!” Theoretical and Methodological Dilemmas During the Research of the “Orczy-kerti Farkasok” (Orczy-Garden Wolves) football team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research project originates from the Critical Pedagogy workshop organised by ELTE College for</w:t>
      </w:r>
      <w:r>
        <w:rPr>
          <w:color w:val="000000"/>
          <w:sz w:val="24"/>
          <w:szCs w:val="24"/>
        </w:rPr>
        <w:br/>
        <w:t xml:space="preserve">Advanced Studies in Social Sciences. We have been working together since 2012 to examine the</w:t>
      </w:r>
      <w:r>
        <w:rPr>
          <w:color w:val="000000"/>
          <w:sz w:val="24"/>
          <w:szCs w:val="24"/>
        </w:rPr>
        <w:br/>
        <w:t xml:space="preserve">practical applicability of critical pedagogy in Hungary. Our research concentrates on a self-supporting</w:t>
      </w:r>
      <w:r>
        <w:rPr>
          <w:color w:val="000000"/>
          <w:sz w:val="24"/>
          <w:szCs w:val="24"/>
        </w:rPr>
        <w:br/>
        <w:t xml:space="preserve">soccer programme in one of the poorest areas of Budapest (the 8th district). Our hypothesis is that the</w:t>
      </w:r>
      <w:r>
        <w:rPr>
          <w:color w:val="000000"/>
          <w:sz w:val="24"/>
          <w:szCs w:val="24"/>
        </w:rPr>
        <w:br/>
        <w:t xml:space="preserve">programme is able to compete with structured academies and can help young disadvantaged boys to</w:t>
      </w:r>
      <w:r>
        <w:rPr>
          <w:color w:val="000000"/>
          <w:sz w:val="24"/>
          <w:szCs w:val="24"/>
        </w:rPr>
        <w:br/>
        <w:t xml:space="preserve">recognise their situation and help themselves in advancement. The heart of the programme is the coach</w:t>
      </w:r>
      <w:r>
        <w:rPr>
          <w:color w:val="000000"/>
          <w:sz w:val="24"/>
          <w:szCs w:val="24"/>
        </w:rPr>
        <w:br/>
        <w:t xml:space="preserve">himself. We believed that because of the diverse ethnic, socio-cultural and economic backgrounds of</w:t>
      </w:r>
      <w:r>
        <w:rPr>
          <w:color w:val="000000"/>
          <w:sz w:val="24"/>
          <w:szCs w:val="24"/>
        </w:rPr>
        <w:br/>
        <w:t xml:space="preserve">those living in the eight and surrounding districts, the coach – through the Orczy-Kerti Farkasok (Orczy</w:t>
      </w:r>
      <w:r>
        <w:rPr>
          <w:color w:val="000000"/>
          <w:sz w:val="24"/>
          <w:szCs w:val="24"/>
        </w:rPr>
        <w:br/>
        <w:t xml:space="preserve">Garden Wolves) soccer team – aids and enables his players to break out of their backgrounds and seek</w:t>
      </w:r>
      <w:r>
        <w:rPr>
          <w:color w:val="000000"/>
          <w:sz w:val="24"/>
          <w:szCs w:val="24"/>
        </w:rPr>
        <w:br/>
        <w:t xml:space="preserve">advancement through alternative means, which is consistent with the oppression negationist theory of</w:t>
      </w:r>
      <w:r>
        <w:rPr>
          <w:color w:val="000000"/>
          <w:sz w:val="24"/>
          <w:szCs w:val="24"/>
        </w:rPr>
        <w:br/>
        <w:t xml:space="preserve">critical pedagogy. We had to realise that acquiring valid and reliable data for a quantitative analysis</w:t>
      </w:r>
      <w:r>
        <w:rPr>
          <w:color w:val="000000"/>
          <w:sz w:val="24"/>
          <w:szCs w:val="24"/>
        </w:rPr>
        <w:br/>
        <w:t xml:space="preserve">would be nearly impossible because of two reasons: (1) the young players alternated quite frequently,</w:t>
      </w:r>
      <w:r>
        <w:rPr>
          <w:color w:val="000000"/>
          <w:sz w:val="24"/>
          <w:szCs w:val="24"/>
        </w:rPr>
        <w:br/>
        <w:t xml:space="preserve">and (2) the operation of the initiative changed due to its inconsistent financial funding. The application</w:t>
      </w:r>
      <w:r>
        <w:rPr>
          <w:color w:val="000000"/>
          <w:sz w:val="24"/>
          <w:szCs w:val="24"/>
        </w:rPr>
        <w:br/>
        <w:t xml:space="preserve">of various quantitative and qualitative techniques gave us the opportunity to gain insight into the ways</w:t>
      </w:r>
      <w:r>
        <w:rPr>
          <w:color w:val="000000"/>
          <w:sz w:val="24"/>
          <w:szCs w:val="24"/>
        </w:rPr>
        <w:br/>
        <w:t xml:space="preserve">such a group (in which there are informal relationships that are sometimes exploited) can be maintained</w:t>
      </w:r>
      <w:r>
        <w:rPr>
          <w:color w:val="000000"/>
          <w:sz w:val="24"/>
          <w:szCs w:val="24"/>
        </w:rPr>
        <w:br/>
        <w:t xml:space="preserve">among the existing recruitment system. Based on our results we can say that sport in this example is</w:t>
      </w:r>
      <w:r>
        <w:rPr>
          <w:color w:val="000000"/>
          <w:sz w:val="24"/>
          <w:szCs w:val="24"/>
        </w:rPr>
        <w:br/>
        <w:t xml:space="preserve">able to aid emancipation defined by critical pedagogy, mostly because there is a specific method with</w:t>
      </w:r>
      <w:r>
        <w:rPr>
          <w:color w:val="000000"/>
          <w:sz w:val="24"/>
          <w:szCs w:val="24"/>
        </w:rPr>
        <w:br/>
        <w:t xml:space="preserve">which the coach is able to motivate the children. Based on the experiences gained from the research we</w:t>
      </w:r>
      <w:r>
        <w:rPr>
          <w:color w:val="000000"/>
          <w:sz w:val="24"/>
          <w:szCs w:val="24"/>
        </w:rPr>
        <w:br/>
        <w:t xml:space="preserve">think that the initiative can not be regarded as a model for future efforts and the main reason for this is</w:t>
      </w:r>
      <w:r>
        <w:rPr>
          <w:color w:val="000000"/>
          <w:sz w:val="24"/>
          <w:szCs w:val="24"/>
        </w:rPr>
        <w:br/>
        <w:t xml:space="preserve">the wide variety of the children’s social backgrounds.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Keywords: Empowerment, Critical Pedagogy, Emancipation of disadvantaged young people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72996">
    <w:multiLevelType w:val="hybridMultilevel"/>
    <w:lvl w:ilvl="0" w:tplc="75091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72996">
    <w:abstractNumId w:val="78272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035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