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ZOMBOR BEREZVAI</w:t>
            </w:r>
          </w:p>
          <w:p w:rsidR="00C275A3" w:rsidRDefault="00A96AEC" w:rsidP="00C275A3">
            <w:pPr>
              <w:pStyle w:val="Hallgatokepzes"/>
            </w:pPr>
            <w:r>
              <w:t>Economic Analysis</w:t>
            </w:r>
            <w:r>
              <w:br/>
            </w:r>
            <w:r w:rsidR="00E77B23">
              <w:t>MSc, 3. semester</w:t>
            </w:r>
          </w:p>
          <w:p w:rsidR="00C265CE" w:rsidRPr="009E5FF1" w:rsidRDefault="00E77B23" w:rsidP="00BA6BAF">
            <w:pPr>
              <w:pStyle w:val="Hallgatointezmeny-kar"/>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Gergely Kőhegyi</w:t>
            </w:r>
          </w:p>
          <w:p w:rsidR="00DB4822" w:rsidRDefault="00DB4822" w:rsidP="00BA6BAF">
            <w:pPr>
              <w:pStyle w:val="Konzulensektitulus"/>
            </w:pPr>
            <w:r w:rsidRPr="00DB4822">
              <w:t>professor's assistant,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Cases of Companies with Long-Run Losses. A Modelling Approach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entry and exit; Monte Carlo simulation</w:t>
      </w:r>
      <w:r>
        <w:t xml:space="preserve"/>
      </w:r>
    </w:p>
    <w:p>
      <w:pPr>
        <w:widowControl w:val="on"/>
        <w:pBdr/>
        <w:spacing w:before="240" w:after="240" w:line="240" w:lineRule="auto"/>
        <w:ind w:left="0" w:right="0"/>
        <w:jc w:val="left"/>
      </w:pPr>
      <w:r>
        <w:rPr>
          <w:color w:val="000000"/>
          <w:sz w:val="24"/>
          <w:szCs w:val="24"/>
        </w:rPr>
        <w:t xml:space="preserve">The main research question of this paper is to understand the existence of long-run loss making companies and industries. It needs to be verified if firms remain in existence for 10–15 years while continuing to make losses during the entire period. Literature on industrial organization does not provide sufficient explanation for this phenomenon. In this paper, net present value approach and Monte Carlo simulations are conducted to test if it can be rational or not to make losses for a long time period and still remaining active in the market. Simulation results shows that it can be a rational behavior. The main reason behind this is that the future is not completely foreseeable; unexpected negative demand and/or cost shocks can occur that are impossible to forecast. The implication is illustrated by a real-world case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56773">
    <w:multiLevelType w:val="hybridMultilevel"/>
    <w:lvl w:ilvl="0" w:tplc="68679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56773">
    <w:abstractNumId w:val="34656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618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