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DEÁK EDIT ORSOLYA</w:t>
            </w:r>
          </w:p>
          <w:p w:rsidR="00C275A3" w:rsidRDefault="00A96AEC" w:rsidP="00C275A3">
            <w:pPr>
              <w:pStyle w:val="Hallgatokepzes"/>
            </w:pPr>
            <w:r>
              <w:t>Szociális munka</w:t>
            </w:r>
            <w:r>
              <w:br/>
            </w:r>
            <w:r w:rsidR="00E77B23">
              <w:t>MA, 3.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Tánczos Éva</w:t>
            </w:r>
          </w:p>
          <w:p w:rsidR="00DB4822" w:rsidRDefault="00DB4822" w:rsidP="00E11062">
            <w:pPr>
              <w:pStyle w:val="Konzulensek"/>
            </w:pPr>
            <w:r w:rsidRPr="00DB4822">
              <w:t>oktató,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Családok átmeneti otthonai Budapesten és Pest megyében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Családok átmeneti otthona. Otthontalan családok, az ország minden részéről. Dolgozatomban azt vizsgáltam, hogy az érintett családok hogyan váltak otthontalanná, hogyan találnak rá az átmeneti otthonokra, elhelyezés után milyen szolgáltatásokkal segítik őket. Az intézményi léten belül a család önállósága, saját határai mennyire maradhatnak meg, ez mitől függ, és mit tesznek ezért a szakemberek.</w:t>
      </w:r>
    </w:p>
    <w:p>
      <w:pPr>
        <w:widowControl w:val="on"/>
        <w:pBdr/>
        <w:spacing w:before="240" w:after="240" w:line="240" w:lineRule="auto"/>
        <w:ind w:left="0" w:right="0"/>
        <w:jc w:val="left"/>
      </w:pPr>
      <w:r>
        <w:rPr>
          <w:color w:val="000000"/>
          <w:sz w:val="24"/>
          <w:szCs w:val="24"/>
        </w:rPr>
        <w:t xml:space="preserve">Érdekelt még az is, hogy milyen kiutak nyílnak a családok számára , ezt hogyan érik el a szakemberek és a családok közösen, illetve, hogy a gyermekvédelmi jelzőrendszer tagjai hogyan tudják közösen segíteni az otthontalan családokat.</w:t>
      </w:r>
      <w:r>
        <w:rPr>
          <w:color w:val="000000"/>
          <w:sz w:val="24"/>
          <w:szCs w:val="24"/>
        </w:rPr>
        <w:br/>
        <w:t xml:space="preserve">Kíváncsi voltam arra is, hogy az, hogy egy család milyen segítséget kap, mennyiben függ attól, hogy az intézmény hol helyezkedik el, ki a fenntartó, milyen régóta működik?</w:t>
      </w:r>
    </w:p>
    <w:p>
      <w:pPr>
        <w:widowControl w:val="on"/>
        <w:pBdr/>
        <w:spacing w:before="240" w:after="240" w:line="240" w:lineRule="auto"/>
        <w:ind w:left="0" w:right="0"/>
        <w:jc w:val="left"/>
      </w:pPr>
      <w:r>
        <w:rPr>
          <w:color w:val="000000"/>
          <w:sz w:val="24"/>
          <w:szCs w:val="24"/>
        </w:rPr>
        <w:t xml:space="preserve">Vizsgáltam, hogy vannak-e egységes irányelvek a módszertani munkában, vagy inkább az intézmény vezetésétől, a fenntartótól függ-e az átmeneti otthonok szakmai munkájának a mibenléte.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87767">
    <w:multiLevelType w:val="hybridMultilevel"/>
    <w:lvl w:ilvl="0" w:tplc="11508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87767">
    <w:abstractNumId w:val="83187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318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