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SOLTÉSZ</w:t>
            </w:r>
          </w:p>
          <w:p w:rsidR="00C275A3" w:rsidRDefault="00A96AEC" w:rsidP="00C275A3">
            <w:pPr>
              <w:pStyle w:val="Hallgatokepzes"/>
            </w:pPr>
            <w:r>
              <w:t>dietitian</w:t>
            </w:r>
            <w:r>
              <w:br/>
            </w:r>
            <w:r w:rsidR="00E77B23">
              <w:t>BSc, 8.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Andrea Gubicskóné Kisbenedek</w:t>
            </w:r>
          </w:p>
          <w:p w:rsidR="00DB4822" w:rsidRDefault="00DB4822" w:rsidP="009763E0">
            <w:pPr>
              <w:pStyle w:val="Konzulensektitulus"/>
            </w:pPr>
            <w:r w:rsidRPr="00DB4822">
              <w:t>assistant professor, PTE ETK</w:t>
            </w:r>
          </w:p>
        </w:tc>
      </w:tr>
      <w:tr w:rsidR="00DB4822" w:rsidTr="00DB4822">
        <w:tc>
          <w:tcPr>
            <w:tcW w:w="9854" w:type="dxa"/>
          </w:tcPr>
          <w:p w:rsidR="00DB4822" w:rsidRPr="00DB4822" w:rsidRDefault="00DB4822" w:rsidP="009763E0">
            <w:pPr>
              <w:pStyle w:val="Konzulenseknev"/>
            </w:pPr>
            <w:r w:rsidRPr="00DB4822">
              <w:t>Tímea Varjas</w:t>
            </w:r>
          </w:p>
          <w:p w:rsidR="00DB4822" w:rsidRDefault="00DB4822" w:rsidP="009763E0">
            <w:pPr>
              <w:pStyle w:val="Konzulensektitulus"/>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geneexpression modificational effect of sodium benzoate (E211) and potassium sorbate (E202) food additives in animal test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food industrial usage of additives were rapidly spread around the world. Almost in all food groups use them and steadily increasing their number and quantitity. The most important group of food additives are the preservatives. Our consumption interfere with the liver, may cause hypersensitivity, as risk factor can affect children’s behavior and may play role in induction of chronic disease.</w:t>
      </w:r>
      <w:r>
        <w:rPr>
          <w:color w:val="000000"/>
          <w:sz w:val="24"/>
          <w:szCs w:val="24"/>
        </w:rPr>
        <w:br/>
        <w:t xml:space="preserve">Methods: In our study we examined two widely used preservatives: sodium benzoate (E211) and potassium sorbate (E202) gene expressional effect in animal test system. (The examination protocoll developed in our institute.)</w:t>
      </w:r>
      <w:r>
        <w:rPr>
          <w:color w:val="000000"/>
          <w:sz w:val="24"/>
          <w:szCs w:val="24"/>
        </w:rPr>
        <w:br/>
        <w:t xml:space="preserve">Each examined group were included six week old, type AKR/J mices, which trough 3 weeks consumpt special solution. The treated groups exposed with 0,5x and 5x acceptable daily intake (based on human equivalent dose).</w:t>
      </w:r>
      <w:r>
        <w:rPr>
          <w:color w:val="000000"/>
          <w:sz w:val="24"/>
          <w:szCs w:val="24"/>
        </w:rPr>
        <w:br/>
        <w:t xml:space="preserve">At the 21’ th day, after the cervical dislocation, during the autopsy we had taken samples from the livers and kidneys then we isolated RNA with Trizol protocoll. The gene expressions (NFkB, GADD45α, MAPK8) were determined with Quantitative Real Time PCR in GeneAmp® 5700 Sequence Detection System appliance (Applied Biosystems).</w:t>
      </w:r>
      <w:r>
        <w:rPr>
          <w:color w:val="000000"/>
          <w:sz w:val="24"/>
          <w:szCs w:val="24"/>
        </w:rPr>
        <w:br/>
        <w:t xml:space="preserve">Results: Our results representate that each preservatives had effect on tumour promotion. We find significant differences at both of organ.</w:t>
      </w:r>
      <w:r>
        <w:rPr>
          <w:color w:val="000000"/>
          <w:sz w:val="24"/>
          <w:szCs w:val="24"/>
        </w:rPr>
        <w:br/>
        <w:t xml:space="preserve">Discussion: This preservative’s gene expression modificational effect suggest that the continous comsumption of the examined additives can increase the risk of tumour.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21013">
    <w:multiLevelType w:val="hybridMultilevel"/>
    <w:lvl w:ilvl="0" w:tplc="23406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21013">
    <w:abstractNumId w:val="17921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479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